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BCC" w:rsidRDefault="00D40BCC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D40BCC" w:rsidRDefault="00D40BCC">
      <w:pPr>
        <w:pStyle w:val="ConsPlusNormal"/>
        <w:jc w:val="both"/>
        <w:outlineLvl w:val="0"/>
      </w:pPr>
    </w:p>
    <w:p w:rsidR="00D40BCC" w:rsidRDefault="00D40BCC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D40BCC" w:rsidRDefault="00D40BCC">
      <w:pPr>
        <w:pStyle w:val="ConsPlusTitle"/>
        <w:jc w:val="center"/>
      </w:pPr>
    </w:p>
    <w:p w:rsidR="00D40BCC" w:rsidRDefault="00D40BCC">
      <w:pPr>
        <w:pStyle w:val="ConsPlusTitle"/>
        <w:jc w:val="center"/>
      </w:pPr>
      <w:r>
        <w:t>ПОСТАНОВЛЕНИЕ</w:t>
      </w:r>
    </w:p>
    <w:p w:rsidR="00D40BCC" w:rsidRDefault="00D40BCC">
      <w:pPr>
        <w:pStyle w:val="ConsPlusTitle"/>
        <w:jc w:val="center"/>
      </w:pPr>
      <w:r>
        <w:t>от 14 декабря 2016 г. N 1357</w:t>
      </w:r>
    </w:p>
    <w:p w:rsidR="00D40BCC" w:rsidRDefault="00D40BCC">
      <w:pPr>
        <w:pStyle w:val="ConsPlusTitle"/>
        <w:jc w:val="center"/>
      </w:pPr>
    </w:p>
    <w:p w:rsidR="00D40BCC" w:rsidRDefault="00D40BCC">
      <w:pPr>
        <w:pStyle w:val="ConsPlusTitle"/>
        <w:jc w:val="center"/>
      </w:pPr>
      <w:r>
        <w:t>ОБ УТВЕРЖДЕНИИ ПОЛОЖЕНИЯ</w:t>
      </w:r>
    </w:p>
    <w:p w:rsidR="00D40BCC" w:rsidRDefault="00D40BCC">
      <w:pPr>
        <w:pStyle w:val="ConsPlusTitle"/>
        <w:jc w:val="center"/>
      </w:pPr>
      <w:r>
        <w:t>О ПРИНЯТИИ РЕГИОНАЛЬНЫМ ОРГАНОМ ОХРАНЫ ОБЪЕКТОВ</w:t>
      </w:r>
    </w:p>
    <w:p w:rsidR="00D40BCC" w:rsidRDefault="00D40BCC">
      <w:pPr>
        <w:pStyle w:val="ConsPlusTitle"/>
        <w:jc w:val="center"/>
      </w:pPr>
      <w:r>
        <w:t>КУЛЬТУРНОГО НАСЛЕДИЯ РЕШЕНИЯ, ПРЕДУСМАТРИВАЮЩЕГО</w:t>
      </w:r>
    </w:p>
    <w:p w:rsidR="00D40BCC" w:rsidRDefault="00D40BCC">
      <w:pPr>
        <w:pStyle w:val="ConsPlusTitle"/>
        <w:jc w:val="center"/>
      </w:pPr>
      <w:r>
        <w:t>УСТАНОВЛЕНИЕ ГРАНИЦ ЗАЩИТНОЙ ЗОНЫ ОБЪЕКТА КУЛЬТУРНОГО</w:t>
      </w:r>
    </w:p>
    <w:p w:rsidR="00D40BCC" w:rsidRDefault="00D40BCC">
      <w:pPr>
        <w:pStyle w:val="ConsPlusTitle"/>
        <w:jc w:val="center"/>
      </w:pPr>
      <w:r>
        <w:t>НАСЛЕДИЯ НА РАССТОЯНИИ, ОТЛИЧНОМ ОТ РАССТОЯНИЙ,</w:t>
      </w:r>
    </w:p>
    <w:p w:rsidR="00D40BCC" w:rsidRDefault="00D40BCC">
      <w:pPr>
        <w:pStyle w:val="ConsPlusTitle"/>
        <w:jc w:val="center"/>
      </w:pPr>
      <w:r>
        <w:t>ПРЕДУСМОТРЕННЫХ ПУНКТАМИ 3 И 4 СТАТЬИ 34.1 ФЕДЕРАЛЬНОГО</w:t>
      </w:r>
    </w:p>
    <w:p w:rsidR="00D40BCC" w:rsidRDefault="00D40BCC">
      <w:pPr>
        <w:pStyle w:val="ConsPlusTitle"/>
        <w:jc w:val="center"/>
      </w:pPr>
      <w:r>
        <w:t>ЗАКОНА "ОБ ОБЪЕКТАХ КУЛЬТУРНОГО НАСЛЕДИЯ (ПАМЯТНИКАХ</w:t>
      </w:r>
    </w:p>
    <w:p w:rsidR="00D40BCC" w:rsidRDefault="00D40BCC">
      <w:pPr>
        <w:pStyle w:val="ConsPlusTitle"/>
        <w:jc w:val="center"/>
      </w:pPr>
      <w:r>
        <w:t>ИСТОРИИ И КУЛЬТУРЫ) НАРОДОВ РОССИЙСКОЙ ФЕДЕРАЦИИ",</w:t>
      </w:r>
    </w:p>
    <w:p w:rsidR="00D40BCC" w:rsidRDefault="00D40BCC">
      <w:pPr>
        <w:pStyle w:val="ConsPlusTitle"/>
        <w:jc w:val="center"/>
      </w:pPr>
      <w:r>
        <w:t>НА ОСНОВАНИИ ЗАКЛЮЧЕНИЯ ГОСУДАРСТВЕННОЙ ИСТОРИКО-КУЛЬТУРНОЙ</w:t>
      </w:r>
    </w:p>
    <w:p w:rsidR="00D40BCC" w:rsidRDefault="00D40BCC">
      <w:pPr>
        <w:pStyle w:val="ConsPlusTitle"/>
        <w:jc w:val="center"/>
      </w:pPr>
      <w:r>
        <w:t>ЭКСПЕРТИЗЫ С УЧЕТОМ ИСТОРИКО-ГРАДОСТРОИТЕЛЬНОГО</w:t>
      </w:r>
    </w:p>
    <w:p w:rsidR="00D40BCC" w:rsidRDefault="00D40BCC">
      <w:pPr>
        <w:pStyle w:val="ConsPlusTitle"/>
        <w:jc w:val="center"/>
      </w:pPr>
      <w:r>
        <w:t>И ЛАНДШАФТНОГО ОКРУЖЕНИЯ ТАКОГО ОБЪЕКТА КУЛЬТУРНОГО</w:t>
      </w:r>
    </w:p>
    <w:p w:rsidR="00D40BCC" w:rsidRDefault="00D40BCC">
      <w:pPr>
        <w:pStyle w:val="ConsPlusTitle"/>
        <w:jc w:val="center"/>
      </w:pPr>
      <w:r>
        <w:t>НАСЛЕДИЯ И О ВНЕСЕНИИ ИЗМЕНЕНИЙ В ПОЛОЖЕНИЕ</w:t>
      </w:r>
    </w:p>
    <w:p w:rsidR="00D40BCC" w:rsidRDefault="00D40BCC">
      <w:pPr>
        <w:pStyle w:val="ConsPlusTitle"/>
        <w:jc w:val="center"/>
      </w:pPr>
      <w:r>
        <w:t>О ГОСУДАРСТВЕННОЙ ИСТОРИКО-КУЛЬТУРНОЙ ЭКСПЕРТИЗЕ</w:t>
      </w:r>
    </w:p>
    <w:p w:rsidR="00D40BCC" w:rsidRDefault="00D40BCC">
      <w:pPr>
        <w:pStyle w:val="ConsPlusNormal"/>
        <w:jc w:val="both"/>
      </w:pPr>
    </w:p>
    <w:p w:rsidR="00D40BCC" w:rsidRDefault="00D40BCC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пунктом 5 статьи 34.1</w:t>
        </w:r>
      </w:hyperlink>
      <w:r>
        <w:t xml:space="preserve"> Федерального закона "Об объектах культурного наследия (памятниках истории и культуры) народов Российской Федерации" Правительство Российской Федерации постановляет:</w:t>
      </w:r>
    </w:p>
    <w:p w:rsidR="00D40BCC" w:rsidRDefault="00D40BCC">
      <w:pPr>
        <w:pStyle w:val="ConsPlusNormal"/>
        <w:spacing w:before="220"/>
        <w:ind w:firstLine="540"/>
        <w:jc w:val="both"/>
      </w:pPr>
      <w:r>
        <w:t>Утвердить прилагаемые:</w:t>
      </w:r>
    </w:p>
    <w:p w:rsidR="00D40BCC" w:rsidRDefault="00D40BCC">
      <w:pPr>
        <w:pStyle w:val="ConsPlusNormal"/>
        <w:spacing w:before="220"/>
        <w:ind w:firstLine="540"/>
        <w:jc w:val="both"/>
      </w:pPr>
      <w:hyperlink w:anchor="P38" w:history="1">
        <w:r>
          <w:rPr>
            <w:color w:val="0000FF"/>
          </w:rPr>
          <w:t>Положение</w:t>
        </w:r>
      </w:hyperlink>
      <w:r>
        <w:t xml:space="preserve"> о принятии региональным органом охраны объектов культурного наследия решения, предусматривающего установление границ защитной зоны объекта культурного наследия на расстоянии, отличном от расстояний, предусмотренных </w:t>
      </w:r>
      <w:hyperlink r:id="rId7" w:history="1">
        <w:r>
          <w:rPr>
            <w:color w:val="0000FF"/>
          </w:rPr>
          <w:t>пунктами 3</w:t>
        </w:r>
      </w:hyperlink>
      <w:r>
        <w:t xml:space="preserve"> и </w:t>
      </w:r>
      <w:hyperlink r:id="rId8" w:history="1">
        <w:r>
          <w:rPr>
            <w:color w:val="0000FF"/>
          </w:rPr>
          <w:t>4 статьи 34.1</w:t>
        </w:r>
      </w:hyperlink>
      <w:r>
        <w:t xml:space="preserve"> Федерального закона "Об объектах культурного наследия (памятниках истории и культуры) народов Российской Федерации", на основании заключения государственной историко-культурной экспертизы с учетом историко-градостроительного и ландшафтного окружения такого объекта культурного наследия;</w:t>
      </w:r>
    </w:p>
    <w:p w:rsidR="00D40BCC" w:rsidRDefault="00D40BCC">
      <w:pPr>
        <w:pStyle w:val="ConsPlusNormal"/>
        <w:spacing w:before="220"/>
        <w:ind w:firstLine="540"/>
        <w:jc w:val="both"/>
      </w:pPr>
      <w:hyperlink w:anchor="P73" w:history="1">
        <w:r>
          <w:rPr>
            <w:color w:val="0000FF"/>
          </w:rPr>
          <w:t>изменения</w:t>
        </w:r>
      </w:hyperlink>
      <w:r>
        <w:t xml:space="preserve">, которые вносятся в </w:t>
      </w:r>
      <w:hyperlink r:id="rId9" w:history="1">
        <w:r>
          <w:rPr>
            <w:color w:val="0000FF"/>
          </w:rPr>
          <w:t>Положение</w:t>
        </w:r>
      </w:hyperlink>
      <w:r>
        <w:t xml:space="preserve"> о государственной историко-культурной экспертизе, утвержденное постановлением Правительства Российской Федерации от 15 июля 2009 г. N 569 "Об утверждении Положения о государственной историко-культурной экспертизе" (Собрание законодательства Российской Федерации, 2009, N 30, ст. 3812; 2012, N 37, ст. 5000; 2015, N 25, ст. 3653).</w:t>
      </w:r>
    </w:p>
    <w:p w:rsidR="00D40BCC" w:rsidRDefault="00D40BCC">
      <w:pPr>
        <w:pStyle w:val="ConsPlusNormal"/>
        <w:jc w:val="both"/>
      </w:pPr>
    </w:p>
    <w:p w:rsidR="00D40BCC" w:rsidRDefault="00D40BCC">
      <w:pPr>
        <w:pStyle w:val="ConsPlusNormal"/>
        <w:jc w:val="right"/>
      </w:pPr>
      <w:r>
        <w:t>Председатель Правительства</w:t>
      </w:r>
    </w:p>
    <w:p w:rsidR="00D40BCC" w:rsidRDefault="00D40BCC">
      <w:pPr>
        <w:pStyle w:val="ConsPlusNormal"/>
        <w:jc w:val="right"/>
      </w:pPr>
      <w:r>
        <w:t>Российской Федерации</w:t>
      </w:r>
    </w:p>
    <w:p w:rsidR="00D40BCC" w:rsidRDefault="00D40BCC">
      <w:pPr>
        <w:pStyle w:val="ConsPlusNormal"/>
        <w:jc w:val="right"/>
      </w:pPr>
      <w:r>
        <w:t>Д.МЕДВЕДЕВ</w:t>
      </w:r>
    </w:p>
    <w:p w:rsidR="00D40BCC" w:rsidRDefault="00D40BCC">
      <w:pPr>
        <w:pStyle w:val="ConsPlusNormal"/>
        <w:jc w:val="both"/>
      </w:pPr>
    </w:p>
    <w:p w:rsidR="00D40BCC" w:rsidRDefault="00D40BCC">
      <w:pPr>
        <w:pStyle w:val="ConsPlusNormal"/>
        <w:jc w:val="both"/>
      </w:pPr>
    </w:p>
    <w:p w:rsidR="00D40BCC" w:rsidRDefault="00D40BCC">
      <w:pPr>
        <w:pStyle w:val="ConsPlusNormal"/>
        <w:jc w:val="both"/>
      </w:pPr>
    </w:p>
    <w:p w:rsidR="00D40BCC" w:rsidRDefault="00D40BCC">
      <w:pPr>
        <w:pStyle w:val="ConsPlusNormal"/>
        <w:jc w:val="both"/>
      </w:pPr>
    </w:p>
    <w:p w:rsidR="00D40BCC" w:rsidRDefault="00D40BCC">
      <w:pPr>
        <w:pStyle w:val="ConsPlusNormal"/>
        <w:jc w:val="both"/>
      </w:pPr>
    </w:p>
    <w:p w:rsidR="00D40BCC" w:rsidRDefault="00D40BCC">
      <w:pPr>
        <w:pStyle w:val="ConsPlusNormal"/>
        <w:jc w:val="right"/>
        <w:outlineLvl w:val="0"/>
      </w:pPr>
      <w:r>
        <w:t>Утверждено</w:t>
      </w:r>
    </w:p>
    <w:p w:rsidR="00D40BCC" w:rsidRDefault="00D40BCC">
      <w:pPr>
        <w:pStyle w:val="ConsPlusNormal"/>
        <w:jc w:val="right"/>
      </w:pPr>
      <w:r>
        <w:t>постановлением Правительства</w:t>
      </w:r>
    </w:p>
    <w:p w:rsidR="00D40BCC" w:rsidRDefault="00D40BCC">
      <w:pPr>
        <w:pStyle w:val="ConsPlusNormal"/>
        <w:jc w:val="right"/>
      </w:pPr>
      <w:r>
        <w:t>Российской Федерации</w:t>
      </w:r>
    </w:p>
    <w:p w:rsidR="00D40BCC" w:rsidRDefault="00D40BCC">
      <w:pPr>
        <w:pStyle w:val="ConsPlusNormal"/>
        <w:jc w:val="right"/>
      </w:pPr>
      <w:r>
        <w:t>от 14 декабря 2016 г. N 1357</w:t>
      </w:r>
    </w:p>
    <w:p w:rsidR="00D40BCC" w:rsidRDefault="00D40BCC">
      <w:pPr>
        <w:pStyle w:val="ConsPlusNormal"/>
        <w:jc w:val="both"/>
      </w:pPr>
    </w:p>
    <w:p w:rsidR="00D40BCC" w:rsidRDefault="00D40BCC">
      <w:pPr>
        <w:pStyle w:val="ConsPlusTitle"/>
        <w:jc w:val="center"/>
      </w:pPr>
      <w:bookmarkStart w:id="0" w:name="P38"/>
      <w:bookmarkEnd w:id="0"/>
      <w:r>
        <w:t>ПОЛОЖЕНИЕ</w:t>
      </w:r>
    </w:p>
    <w:p w:rsidR="00D40BCC" w:rsidRDefault="00D40BCC">
      <w:pPr>
        <w:pStyle w:val="ConsPlusTitle"/>
        <w:jc w:val="center"/>
      </w:pPr>
      <w:r>
        <w:t>О ПРИНЯТИИ РЕГИОНАЛЬНЫМ ОРГАНОМ ОХРАНЫ ОБЪЕКТОВ</w:t>
      </w:r>
    </w:p>
    <w:p w:rsidR="00D40BCC" w:rsidRDefault="00D40BCC">
      <w:pPr>
        <w:pStyle w:val="ConsPlusTitle"/>
        <w:jc w:val="center"/>
      </w:pPr>
      <w:r>
        <w:t>КУЛЬТУРНОГО НАСЛЕДИЯ РЕШЕНИЯ, ПРЕДУСМАТРИВАЮЩЕГО</w:t>
      </w:r>
    </w:p>
    <w:p w:rsidR="00D40BCC" w:rsidRDefault="00D40BCC">
      <w:pPr>
        <w:pStyle w:val="ConsPlusTitle"/>
        <w:jc w:val="center"/>
      </w:pPr>
      <w:r>
        <w:t>УСТАНОВЛЕНИЕ ГРАНИЦ ЗАЩИТНОЙ ЗОНЫ ОБЪЕКТА КУЛЬТУРНОГО</w:t>
      </w:r>
    </w:p>
    <w:p w:rsidR="00D40BCC" w:rsidRDefault="00D40BCC">
      <w:pPr>
        <w:pStyle w:val="ConsPlusTitle"/>
        <w:jc w:val="center"/>
      </w:pPr>
      <w:r>
        <w:t>НАСЛЕДИЯ НА РАССТОЯНИИ, ОТЛИЧНОМ ОТ РАССТОЯНИЙ,</w:t>
      </w:r>
    </w:p>
    <w:p w:rsidR="00D40BCC" w:rsidRDefault="00D40BCC">
      <w:pPr>
        <w:pStyle w:val="ConsPlusTitle"/>
        <w:jc w:val="center"/>
      </w:pPr>
      <w:r>
        <w:t>ПРЕДУСМОТРЕННЫХ ПУНКТАМИ 3 И 4 СТАТЬИ 34.1 ФЕДЕРАЛЬНОГО</w:t>
      </w:r>
    </w:p>
    <w:p w:rsidR="00D40BCC" w:rsidRDefault="00D40BCC">
      <w:pPr>
        <w:pStyle w:val="ConsPlusTitle"/>
        <w:jc w:val="center"/>
      </w:pPr>
      <w:r>
        <w:t>ЗАКОНА "ОБ ОБЪЕКТАХ КУЛЬТУРНОГО НАСЛЕДИЯ (ПАМЯТНИКАХ</w:t>
      </w:r>
    </w:p>
    <w:p w:rsidR="00D40BCC" w:rsidRDefault="00D40BCC">
      <w:pPr>
        <w:pStyle w:val="ConsPlusTitle"/>
        <w:jc w:val="center"/>
      </w:pPr>
      <w:r>
        <w:t>ИСТОРИИ И КУЛЬТУРЫ) НАРОДОВ РОССИЙСКОЙ ФЕДЕРАЦИИ",</w:t>
      </w:r>
    </w:p>
    <w:p w:rsidR="00D40BCC" w:rsidRDefault="00D40BCC">
      <w:pPr>
        <w:pStyle w:val="ConsPlusTitle"/>
        <w:jc w:val="center"/>
      </w:pPr>
      <w:r>
        <w:t>НА ОСНОВАНИИ ЗАКЛЮЧЕНИЯ ГОСУДАРСТВЕННОЙ ИСТОРИКО-КУЛЬТУРНОЙ</w:t>
      </w:r>
    </w:p>
    <w:p w:rsidR="00D40BCC" w:rsidRDefault="00D40BCC">
      <w:pPr>
        <w:pStyle w:val="ConsPlusTitle"/>
        <w:jc w:val="center"/>
      </w:pPr>
      <w:r>
        <w:t>ЭКСПЕРТИЗЫ С УЧЕТОМ ИСТОРИКО-ГРАДОСТРОИТЕЛЬНОГО</w:t>
      </w:r>
    </w:p>
    <w:p w:rsidR="00D40BCC" w:rsidRDefault="00D40BCC">
      <w:pPr>
        <w:pStyle w:val="ConsPlusTitle"/>
        <w:jc w:val="center"/>
      </w:pPr>
      <w:r>
        <w:t>И ЛАНДШАФТНОГО ОКРУЖЕНИЯ ТАКОГО ОБЪЕКТА</w:t>
      </w:r>
    </w:p>
    <w:p w:rsidR="00D40BCC" w:rsidRDefault="00D40BCC">
      <w:pPr>
        <w:pStyle w:val="ConsPlusTitle"/>
        <w:jc w:val="center"/>
      </w:pPr>
      <w:r>
        <w:t>КУЛЬТУРНОГО НАСЛЕДИЯ</w:t>
      </w:r>
    </w:p>
    <w:p w:rsidR="00D40BCC" w:rsidRDefault="00D40BCC">
      <w:pPr>
        <w:pStyle w:val="ConsPlusNormal"/>
        <w:jc w:val="both"/>
      </w:pPr>
    </w:p>
    <w:p w:rsidR="00D40BCC" w:rsidRDefault="00D40BCC">
      <w:pPr>
        <w:pStyle w:val="ConsPlusNormal"/>
        <w:ind w:firstLine="540"/>
        <w:jc w:val="both"/>
      </w:pPr>
      <w:r>
        <w:t xml:space="preserve">1. Настоящее Положение устанавливает порядок принятия региональным органом охраны объектов культурного наследия решения, предусматривающего установление границ защитной зоны объекта культурного наследия (далее - защитная зона) на расстоянии, отличном от расстояний, предусмотренных </w:t>
      </w:r>
      <w:hyperlink r:id="rId10" w:history="1">
        <w:r>
          <w:rPr>
            <w:color w:val="0000FF"/>
          </w:rPr>
          <w:t>пунктами 3</w:t>
        </w:r>
      </w:hyperlink>
      <w:r>
        <w:t xml:space="preserve"> и </w:t>
      </w:r>
      <w:hyperlink r:id="rId11" w:history="1">
        <w:r>
          <w:rPr>
            <w:color w:val="0000FF"/>
          </w:rPr>
          <w:t>4 статьи 34.1</w:t>
        </w:r>
      </w:hyperlink>
      <w:r>
        <w:t xml:space="preserve"> Федерального закона "Об объектах культурного наследия (памятниках истории и культуры) народов Российской Федерации", на основании заключения государственной историко-культурной экспертизы с учетом историко-градостроительного и ландшафтного окружения такого объекта культурного наследия.</w:t>
      </w:r>
    </w:p>
    <w:p w:rsidR="00D40BCC" w:rsidRDefault="00D40BCC">
      <w:pPr>
        <w:pStyle w:val="ConsPlusNormal"/>
        <w:spacing w:before="220"/>
        <w:ind w:firstLine="540"/>
        <w:jc w:val="both"/>
      </w:pPr>
      <w:r>
        <w:t xml:space="preserve">2. Региональный орган охраны объектов культурного наследия на основании заключения государственной историко-культурной экспертизы, объектом которой является документация, обосновывающая границы защитной зоны, разрабатываемая с учетом историко-градостроительного и ландшафтного окружения объекта культурного наследия, принимает решение, предусматривающее установление границ защитной зоны на расстоянии, отличном от расстояний, предусмотренных </w:t>
      </w:r>
      <w:hyperlink r:id="rId12" w:history="1">
        <w:r>
          <w:rPr>
            <w:color w:val="0000FF"/>
          </w:rPr>
          <w:t>пунктами 3</w:t>
        </w:r>
      </w:hyperlink>
      <w:r>
        <w:t xml:space="preserve"> и </w:t>
      </w:r>
      <w:hyperlink r:id="rId13" w:history="1">
        <w:r>
          <w:rPr>
            <w:color w:val="0000FF"/>
          </w:rPr>
          <w:t>4 статьи 34.1</w:t>
        </w:r>
      </w:hyperlink>
      <w:r>
        <w:t xml:space="preserve"> Федерального закона "Об объектах культурного наследия (памятниках истории и культуры) народов Российской Федерации", в форме нормативного правового акта, содержащего текстовое и графическое описание местоположения границ устанавливаемой защитной зоны с перечнем координат характерных точек ее границ в системе координат, установленной для ведения Единого государственного реестра недвижимости.</w:t>
      </w:r>
    </w:p>
    <w:p w:rsidR="00D40BCC" w:rsidRDefault="00D40BCC">
      <w:pPr>
        <w:pStyle w:val="ConsPlusNormal"/>
        <w:spacing w:before="220"/>
        <w:ind w:firstLine="540"/>
        <w:jc w:val="both"/>
      </w:pPr>
      <w:bookmarkStart w:id="1" w:name="P53"/>
      <w:bookmarkEnd w:id="1"/>
      <w:r>
        <w:t xml:space="preserve">3. Документация, обосновывающая границы защитной зоны, включает в себя проект границ защитной зоны в текстовой форме и в виде карт (схем) и подготавливается физическими или юридическими лицами, привлекаемыми региональным органом охраны объектов культурного наследия в соответствии с 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"О контрактной системе в сфере закупок товаров, работ, услуг для обеспечения государственных и муниципальных нужд", по заданию регионального органа охраны объектов культурного наследия и по установленной им форме.</w:t>
      </w:r>
    </w:p>
    <w:p w:rsidR="00D40BCC" w:rsidRDefault="00D40BCC">
      <w:pPr>
        <w:pStyle w:val="ConsPlusNormal"/>
        <w:spacing w:before="220"/>
        <w:ind w:firstLine="540"/>
        <w:jc w:val="both"/>
      </w:pPr>
      <w:r>
        <w:t xml:space="preserve">4. В случае если отклонение от расстояний, предусмотренных </w:t>
      </w:r>
      <w:hyperlink r:id="rId15" w:history="1">
        <w:r>
          <w:rPr>
            <w:color w:val="0000FF"/>
          </w:rPr>
          <w:t>пунктами 3</w:t>
        </w:r>
      </w:hyperlink>
      <w:r>
        <w:t xml:space="preserve"> и </w:t>
      </w:r>
      <w:hyperlink r:id="rId16" w:history="1">
        <w:r>
          <w:rPr>
            <w:color w:val="0000FF"/>
          </w:rPr>
          <w:t>4 статьи 34.1</w:t>
        </w:r>
      </w:hyperlink>
      <w:r>
        <w:t xml:space="preserve"> Федерального закона "Об объектах культурного наследия (памятниках истории и культуры) народов Российской Федерации", обусловлено прохождением границ защитной зоны по объекту капитального строительства, объект капитального строительства включается в границы защитной зоны полностью, при этом границы защитной зоны проходят по внешним границам такого объекта.</w:t>
      </w:r>
    </w:p>
    <w:p w:rsidR="00D40BCC" w:rsidRDefault="00D40BCC">
      <w:pPr>
        <w:pStyle w:val="ConsPlusNormal"/>
        <w:spacing w:before="220"/>
        <w:ind w:firstLine="540"/>
        <w:jc w:val="both"/>
      </w:pPr>
      <w:bookmarkStart w:id="2" w:name="P55"/>
      <w:bookmarkEnd w:id="2"/>
      <w:r>
        <w:t xml:space="preserve">5. Документация, обосновывающая границы защитной зоны, включая проект границ защитной зоны, и заключение государственной историко-культурной экспертизы, содержащее вывод о целесообразности установления защитной зоны на предлагаемом в проекте расстоянии, представляются в региональный орган охраны объектов культурного наследия физическими или юридическими лицами, указанными в </w:t>
      </w:r>
      <w:hyperlink w:anchor="P53" w:history="1">
        <w:r>
          <w:rPr>
            <w:color w:val="0000FF"/>
          </w:rPr>
          <w:t>пункте 3</w:t>
        </w:r>
      </w:hyperlink>
      <w:r>
        <w:t xml:space="preserve"> настоящего Положения.</w:t>
      </w:r>
    </w:p>
    <w:p w:rsidR="00D40BCC" w:rsidRDefault="00D40BCC">
      <w:pPr>
        <w:pStyle w:val="ConsPlusNormal"/>
        <w:spacing w:before="220"/>
        <w:ind w:firstLine="540"/>
        <w:jc w:val="both"/>
      </w:pPr>
      <w:r>
        <w:t xml:space="preserve">6. Региональный орган охраны объектов культурного наследия рассматривает </w:t>
      </w:r>
      <w:r>
        <w:lastRenderedPageBreak/>
        <w:t xml:space="preserve">представленные документы, указанные в </w:t>
      </w:r>
      <w:hyperlink w:anchor="P55" w:history="1">
        <w:r>
          <w:rPr>
            <w:color w:val="0000FF"/>
          </w:rPr>
          <w:t>пункте 5</w:t>
        </w:r>
      </w:hyperlink>
      <w:r>
        <w:t xml:space="preserve"> настоящего Положения, и в течение 30 дней принимает решение об издании нормативного правового акта об утверждении границ защитной зоны либо решение об отклонении предложения об утверждении границ защитной зоны на предлагаемом в проекте границ защитной зоны расстоянии от объекта культурного наследия.</w:t>
      </w:r>
    </w:p>
    <w:p w:rsidR="00D40BCC" w:rsidRDefault="00D40BCC">
      <w:pPr>
        <w:pStyle w:val="ConsPlusNormal"/>
        <w:spacing w:before="220"/>
        <w:ind w:firstLine="540"/>
        <w:jc w:val="both"/>
      </w:pPr>
      <w:r>
        <w:t>7. Решение об отклонении предложения об утверждении границ защитной зоны на предлагаемом в проекте границ защитной зоны расстоянии от объекта культурного наследия принимается по следующим основаниям:</w:t>
      </w:r>
    </w:p>
    <w:p w:rsidR="00D40BCC" w:rsidRDefault="00D40BCC">
      <w:pPr>
        <w:pStyle w:val="ConsPlusNormal"/>
        <w:spacing w:before="220"/>
        <w:ind w:firstLine="540"/>
        <w:jc w:val="both"/>
      </w:pPr>
      <w:r>
        <w:t>а) документация, обосновывающая границы защитной зоны, не содержит сведений, необходимых для подготовки нормативного правового акта об утверждении границ защитной зоны;</w:t>
      </w:r>
    </w:p>
    <w:p w:rsidR="00D40BCC" w:rsidRDefault="00D40BCC">
      <w:pPr>
        <w:pStyle w:val="ConsPlusNormal"/>
        <w:spacing w:before="220"/>
        <w:ind w:firstLine="540"/>
        <w:jc w:val="both"/>
      </w:pPr>
      <w:r>
        <w:t>б) отрицательное заключение государственной историко-культурной экспертизы;</w:t>
      </w:r>
    </w:p>
    <w:p w:rsidR="00D40BCC" w:rsidRDefault="00D40BCC">
      <w:pPr>
        <w:pStyle w:val="ConsPlusNormal"/>
        <w:spacing w:before="220"/>
        <w:ind w:firstLine="540"/>
        <w:jc w:val="both"/>
      </w:pPr>
      <w:r>
        <w:t>в) несоответствие документации, обосновывающей границы защитной зоны, выданному региональным органом охраны объектов культурного наследия заданию.</w:t>
      </w:r>
    </w:p>
    <w:p w:rsidR="00D40BCC" w:rsidRDefault="00D40BCC">
      <w:pPr>
        <w:pStyle w:val="ConsPlusNormal"/>
        <w:spacing w:before="220"/>
        <w:ind w:firstLine="540"/>
        <w:jc w:val="both"/>
      </w:pPr>
      <w:r>
        <w:t>8. Региональный орган охраны объектов культурного наследия обеспечивает размещение информации о защитной зоне в едином государственном реестре объектов культурного наследия (памятников истории и культуры) народов Российской Федерации, федеральной государственной системе территориального планирования, а также направляет указанную информацию в соответствующий орган местного самоуправления городского округа или муниципального района, на территории которого расположена защитная зона, для размещения в информационной системе обеспечения градостроительной деятельности, учета и отображения в документах территориального планирования, правилах землепользования и застройки, документации по планировке территории.</w:t>
      </w:r>
    </w:p>
    <w:p w:rsidR="00D40BCC" w:rsidRDefault="00D40BCC">
      <w:pPr>
        <w:pStyle w:val="ConsPlusNormal"/>
        <w:spacing w:before="220"/>
        <w:ind w:firstLine="540"/>
        <w:jc w:val="both"/>
      </w:pPr>
      <w:r>
        <w:t>9. Региональный орган охраны объектов культурного наследия осуществляет в соответствии с правилами организации документооборота учет и хранение всех полученных документов и материалов, связанных с установлением защитных зон.</w:t>
      </w:r>
    </w:p>
    <w:p w:rsidR="00D40BCC" w:rsidRDefault="00D40BCC">
      <w:pPr>
        <w:pStyle w:val="ConsPlusNormal"/>
        <w:jc w:val="both"/>
      </w:pPr>
    </w:p>
    <w:p w:rsidR="00D40BCC" w:rsidRDefault="00D40BCC">
      <w:pPr>
        <w:pStyle w:val="ConsPlusNormal"/>
        <w:jc w:val="both"/>
      </w:pPr>
    </w:p>
    <w:p w:rsidR="00D40BCC" w:rsidRDefault="00D40BCC">
      <w:pPr>
        <w:pStyle w:val="ConsPlusNormal"/>
        <w:jc w:val="both"/>
      </w:pPr>
    </w:p>
    <w:p w:rsidR="00D40BCC" w:rsidRDefault="00D40BCC">
      <w:pPr>
        <w:pStyle w:val="ConsPlusNormal"/>
        <w:jc w:val="both"/>
      </w:pPr>
    </w:p>
    <w:p w:rsidR="00D40BCC" w:rsidRDefault="00D40BCC">
      <w:pPr>
        <w:pStyle w:val="ConsPlusNormal"/>
        <w:jc w:val="both"/>
      </w:pPr>
    </w:p>
    <w:p w:rsidR="00D40BCC" w:rsidRDefault="00D40BCC">
      <w:pPr>
        <w:pStyle w:val="ConsPlusNormal"/>
        <w:jc w:val="right"/>
        <w:outlineLvl w:val="0"/>
      </w:pPr>
      <w:r>
        <w:t>Утверждены</w:t>
      </w:r>
    </w:p>
    <w:p w:rsidR="00D40BCC" w:rsidRDefault="00D40BCC">
      <w:pPr>
        <w:pStyle w:val="ConsPlusNormal"/>
        <w:jc w:val="right"/>
      </w:pPr>
      <w:r>
        <w:t>постановлением Правительства</w:t>
      </w:r>
    </w:p>
    <w:p w:rsidR="00D40BCC" w:rsidRDefault="00D40BCC">
      <w:pPr>
        <w:pStyle w:val="ConsPlusNormal"/>
        <w:jc w:val="right"/>
      </w:pPr>
      <w:r>
        <w:t>Российской Федерации</w:t>
      </w:r>
    </w:p>
    <w:p w:rsidR="00D40BCC" w:rsidRDefault="00D40BCC">
      <w:pPr>
        <w:pStyle w:val="ConsPlusNormal"/>
        <w:jc w:val="right"/>
      </w:pPr>
      <w:r>
        <w:t>от 14 декабря 2016 г. N 1357</w:t>
      </w:r>
    </w:p>
    <w:p w:rsidR="00D40BCC" w:rsidRDefault="00D40BCC">
      <w:pPr>
        <w:pStyle w:val="ConsPlusNormal"/>
        <w:jc w:val="both"/>
      </w:pPr>
    </w:p>
    <w:p w:rsidR="00D40BCC" w:rsidRDefault="00D40BCC">
      <w:pPr>
        <w:pStyle w:val="ConsPlusTitle"/>
        <w:jc w:val="center"/>
      </w:pPr>
      <w:bookmarkStart w:id="3" w:name="P73"/>
      <w:bookmarkEnd w:id="3"/>
      <w:r>
        <w:t>ИЗМЕНЕНИЯ,</w:t>
      </w:r>
    </w:p>
    <w:p w:rsidR="00D40BCC" w:rsidRDefault="00D40BCC">
      <w:pPr>
        <w:pStyle w:val="ConsPlusTitle"/>
        <w:jc w:val="center"/>
      </w:pPr>
      <w:r>
        <w:t>КОТОРЫЕ ВНОСЯТСЯ В ПОЛОЖЕНИЕ О ГОСУДАРСТВЕННОЙ</w:t>
      </w:r>
    </w:p>
    <w:p w:rsidR="00D40BCC" w:rsidRDefault="00D40BCC">
      <w:pPr>
        <w:pStyle w:val="ConsPlusTitle"/>
        <w:jc w:val="center"/>
      </w:pPr>
      <w:r>
        <w:t>ИСТОРИКО-КУЛЬТУРНОЙ ЭКСПЕРТИЗЕ</w:t>
      </w:r>
    </w:p>
    <w:p w:rsidR="00D40BCC" w:rsidRDefault="00D40BCC">
      <w:pPr>
        <w:pStyle w:val="ConsPlusNormal"/>
        <w:jc w:val="both"/>
      </w:pPr>
    </w:p>
    <w:p w:rsidR="00D40BCC" w:rsidRDefault="00D40BCC">
      <w:pPr>
        <w:pStyle w:val="ConsPlusNormal"/>
        <w:ind w:firstLine="540"/>
        <w:jc w:val="both"/>
      </w:pPr>
      <w:r>
        <w:t xml:space="preserve">1. </w:t>
      </w:r>
      <w:hyperlink r:id="rId17" w:history="1">
        <w:r>
          <w:rPr>
            <w:color w:val="0000FF"/>
          </w:rPr>
          <w:t>Пункт 11.2</w:t>
        </w:r>
      </w:hyperlink>
      <w:r>
        <w:t xml:space="preserve"> дополнить подпунктом "г" следующего содержания:</w:t>
      </w:r>
    </w:p>
    <w:p w:rsidR="00D40BCC" w:rsidRDefault="00D40BCC">
      <w:pPr>
        <w:pStyle w:val="ConsPlusNormal"/>
        <w:spacing w:before="220"/>
        <w:ind w:firstLine="540"/>
        <w:jc w:val="both"/>
      </w:pPr>
      <w:r>
        <w:t>"г) документация, обосновывающая границы защитной зоны объекта культурного наследия.".</w:t>
      </w:r>
    </w:p>
    <w:p w:rsidR="00D40BCC" w:rsidRDefault="00D40BCC">
      <w:pPr>
        <w:pStyle w:val="ConsPlusNormal"/>
        <w:spacing w:before="220"/>
        <w:ind w:firstLine="540"/>
        <w:jc w:val="both"/>
      </w:pPr>
      <w:r>
        <w:t xml:space="preserve">2. </w:t>
      </w:r>
      <w:hyperlink r:id="rId18" w:history="1">
        <w:r>
          <w:rPr>
            <w:color w:val="0000FF"/>
          </w:rPr>
          <w:t>Пункт 16</w:t>
        </w:r>
      </w:hyperlink>
      <w:r>
        <w:t xml:space="preserve"> дополнить подпунктом "х" следующего содержания:</w:t>
      </w:r>
    </w:p>
    <w:p w:rsidR="00D40BCC" w:rsidRDefault="00D40BCC">
      <w:pPr>
        <w:pStyle w:val="ConsPlusNormal"/>
        <w:spacing w:before="220"/>
        <w:ind w:firstLine="540"/>
        <w:jc w:val="both"/>
      </w:pPr>
      <w:r>
        <w:t>"х) документации, обосновывающей границы защитной зоны объекта культурного наследия.".</w:t>
      </w:r>
    </w:p>
    <w:p w:rsidR="00D40BCC" w:rsidRDefault="00D40BCC">
      <w:pPr>
        <w:pStyle w:val="ConsPlusNormal"/>
        <w:spacing w:before="220"/>
        <w:ind w:firstLine="540"/>
        <w:jc w:val="both"/>
      </w:pPr>
      <w:r>
        <w:t xml:space="preserve">3. </w:t>
      </w:r>
      <w:hyperlink r:id="rId19" w:history="1">
        <w:r>
          <w:rPr>
            <w:color w:val="0000FF"/>
          </w:rPr>
          <w:t>Подпункт "г" пункта 20</w:t>
        </w:r>
      </w:hyperlink>
      <w:r>
        <w:t xml:space="preserve"> дополнить абзацем следующего содержания:</w:t>
      </w:r>
    </w:p>
    <w:p w:rsidR="00D40BCC" w:rsidRDefault="00D40BCC">
      <w:pPr>
        <w:pStyle w:val="ConsPlusNormal"/>
        <w:spacing w:before="220"/>
        <w:ind w:firstLine="540"/>
        <w:jc w:val="both"/>
      </w:pPr>
      <w:r>
        <w:lastRenderedPageBreak/>
        <w:t>"установления защитной зоны объекта культурного наследия.".</w:t>
      </w:r>
    </w:p>
    <w:p w:rsidR="00D40BCC" w:rsidRDefault="00D40BCC">
      <w:pPr>
        <w:pStyle w:val="ConsPlusNormal"/>
        <w:spacing w:before="220"/>
        <w:ind w:firstLine="540"/>
        <w:jc w:val="both"/>
      </w:pPr>
      <w:r>
        <w:t xml:space="preserve">4. </w:t>
      </w:r>
      <w:hyperlink r:id="rId20" w:history="1">
        <w:r>
          <w:rPr>
            <w:color w:val="0000FF"/>
          </w:rPr>
          <w:t>Абзац второй пункта 22</w:t>
        </w:r>
      </w:hyperlink>
      <w:r>
        <w:t xml:space="preserve"> дополнить словами "(при наличии печати)".</w:t>
      </w:r>
    </w:p>
    <w:p w:rsidR="00D40BCC" w:rsidRDefault="00D40BCC">
      <w:pPr>
        <w:pStyle w:val="ConsPlusNormal"/>
        <w:jc w:val="both"/>
      </w:pPr>
    </w:p>
    <w:p w:rsidR="00D40BCC" w:rsidRDefault="00D40BCC">
      <w:pPr>
        <w:pStyle w:val="ConsPlusNormal"/>
        <w:jc w:val="both"/>
      </w:pPr>
    </w:p>
    <w:p w:rsidR="00D40BCC" w:rsidRDefault="00D40BC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12EEE" w:rsidRDefault="00E12EEE">
      <w:bookmarkStart w:id="4" w:name="_GoBack"/>
      <w:bookmarkEnd w:id="4"/>
    </w:p>
    <w:sectPr w:rsidR="00E12EEE" w:rsidSect="00F559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BCC"/>
    <w:rsid w:val="00D40BCC"/>
    <w:rsid w:val="00E12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0B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40B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40BC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0B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40B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40BC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5DBE270C80D81B9DCFBDD0EBE8AE887460F2417AFFA78115003DED4294F8DB37CB3D9B430k7D7J" TargetMode="External"/><Relationship Id="rId13" Type="http://schemas.openxmlformats.org/officeDocument/2006/relationships/hyperlink" Target="consultantplus://offline/ref=B5DBE270C80D81B9DCFBDD0EBE8AE887460F2417AFFA78115003DED4294F8DB37CB3D9B430k7D7J" TargetMode="External"/><Relationship Id="rId18" Type="http://schemas.openxmlformats.org/officeDocument/2006/relationships/hyperlink" Target="consultantplus://offline/ref=B5DBE270C80D81B9DCFBDD0EBE8AE88745062610ADF778115003DED4294F8DB37CB3D9kBDBJ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B5DBE270C80D81B9DCFBDD0EBE8AE887460F2417AFFA78115003DED4294F8DB37CB3D9B430k7DAJ" TargetMode="External"/><Relationship Id="rId12" Type="http://schemas.openxmlformats.org/officeDocument/2006/relationships/hyperlink" Target="consultantplus://offline/ref=B5DBE270C80D81B9DCFBDD0EBE8AE887460F2417AFFA78115003DED4294F8DB37CB3D9B430k7DAJ" TargetMode="External"/><Relationship Id="rId17" Type="http://schemas.openxmlformats.org/officeDocument/2006/relationships/hyperlink" Target="consultantplus://offline/ref=B5DBE270C80D81B9DCFBDD0EBE8AE88745062610ADF778115003DED4294F8DB37CB3D9B8k3D3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5DBE270C80D81B9DCFBDD0EBE8AE887460F2417AFFA78115003DED4294F8DB37CB3D9B430k7D7J" TargetMode="External"/><Relationship Id="rId20" Type="http://schemas.openxmlformats.org/officeDocument/2006/relationships/hyperlink" Target="consultantplus://offline/ref=B5DBE270C80D81B9DCFBDD0EBE8AE88745062610ADF778115003DED4294F8DB37CB3D9BD357F223Ak2D8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5DBE270C80D81B9DCFBDD0EBE8AE887460F2417AFFA78115003DED4294F8DB37CB3D9B430k7D6J" TargetMode="External"/><Relationship Id="rId11" Type="http://schemas.openxmlformats.org/officeDocument/2006/relationships/hyperlink" Target="consultantplus://offline/ref=B5DBE270C80D81B9DCFBDD0EBE8AE887460F2417AFFA78115003DED4294F8DB37CB3D9B430k7D7J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B5DBE270C80D81B9DCFBDD0EBE8AE887460F2417AFFA78115003DED4294F8DB37CB3D9B430k7DAJ" TargetMode="External"/><Relationship Id="rId10" Type="http://schemas.openxmlformats.org/officeDocument/2006/relationships/hyperlink" Target="consultantplus://offline/ref=B5DBE270C80D81B9DCFBDD0EBE8AE887460F2417AFFA78115003DED4294F8DB37CB3D9B430k7DAJ" TargetMode="External"/><Relationship Id="rId19" Type="http://schemas.openxmlformats.org/officeDocument/2006/relationships/hyperlink" Target="consultantplus://offline/ref=B5DBE270C80D81B9DCFBDD0EBE8AE88745062610ADF778115003DED4294F8DB37CB3D9BAk3D1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5DBE270C80D81B9DCFBDD0EBE8AE88745062610ADF778115003DED4294F8DB37CB3D9BD357F2339k2D6J" TargetMode="External"/><Relationship Id="rId14" Type="http://schemas.openxmlformats.org/officeDocument/2006/relationships/hyperlink" Target="consultantplus://offline/ref=B5DBE270C80D81B9DCFBDD0EBE8AE887460F2F10AFFB78115003DED429k4DFJ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1499</Words>
  <Characters>8545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Ястрикова Татьяна Константиновна</dc:creator>
  <cp:lastModifiedBy>Ястрикова Татьяна Константиновна</cp:lastModifiedBy>
  <cp:revision>1</cp:revision>
  <dcterms:created xsi:type="dcterms:W3CDTF">2017-06-29T09:03:00Z</dcterms:created>
  <dcterms:modified xsi:type="dcterms:W3CDTF">2017-06-29T09:04:00Z</dcterms:modified>
</cp:coreProperties>
</file>