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1" w:rsidRDefault="00892471" w:rsidP="00F10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7209" w:rsidRDefault="00937209" w:rsidP="00F10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3521" w:rsidRDefault="00F10D98" w:rsidP="00F10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выполнении в 2018 году </w:t>
      </w:r>
      <w:r w:rsidRPr="005561A9">
        <w:rPr>
          <w:rFonts w:ascii="Times New Roman" w:hAnsi="Times New Roman" w:cs="Times New Roman"/>
          <w:sz w:val="24"/>
          <w:szCs w:val="24"/>
        </w:rPr>
        <w:t>Плана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1A9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F10D98" w:rsidRPr="005561A9" w:rsidRDefault="00F10D98" w:rsidP="00F10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1A9">
        <w:rPr>
          <w:rFonts w:ascii="Times New Roman" w:hAnsi="Times New Roman" w:cs="Times New Roman"/>
          <w:sz w:val="24"/>
          <w:szCs w:val="24"/>
        </w:rPr>
        <w:t xml:space="preserve">в </w:t>
      </w:r>
      <w:r w:rsidR="00993521">
        <w:rPr>
          <w:rFonts w:ascii="Times New Roman" w:hAnsi="Times New Roman" w:cs="Times New Roman"/>
          <w:sz w:val="24"/>
          <w:szCs w:val="24"/>
        </w:rPr>
        <w:t>Департаменте образования, культуры и спорта Ненецкого автономного округа</w:t>
      </w:r>
    </w:p>
    <w:p w:rsidR="00937209" w:rsidRPr="005561A9" w:rsidRDefault="00937209" w:rsidP="00F10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2471" w:rsidRPr="005561A9" w:rsidRDefault="00892471" w:rsidP="00F10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506"/>
        <w:gridCol w:w="6379"/>
      </w:tblGrid>
      <w:tr w:rsidR="00892471" w:rsidRPr="005561A9" w:rsidTr="00993521">
        <w:tc>
          <w:tcPr>
            <w:tcW w:w="560" w:type="dxa"/>
          </w:tcPr>
          <w:p w:rsidR="00892471" w:rsidRPr="00F10D98" w:rsidRDefault="00892471" w:rsidP="00F10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892471" w:rsidRPr="00F10D98" w:rsidRDefault="00892471" w:rsidP="00F10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</w:tcPr>
          <w:p w:rsidR="00892471" w:rsidRPr="00F10D98" w:rsidRDefault="00892471" w:rsidP="00F10D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53205A" w:rsidRPr="005561A9" w:rsidTr="00993521">
        <w:tc>
          <w:tcPr>
            <w:tcW w:w="14445" w:type="dxa"/>
            <w:gridSpan w:val="3"/>
          </w:tcPr>
          <w:p w:rsidR="0053205A" w:rsidRPr="00A92ECC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465D" w:rsidRPr="005561A9" w:rsidTr="00993521">
        <w:tc>
          <w:tcPr>
            <w:tcW w:w="560" w:type="dxa"/>
          </w:tcPr>
          <w:p w:rsidR="00B6465D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6" w:type="dxa"/>
          </w:tcPr>
          <w:p w:rsidR="00F10D98" w:rsidRDefault="0053205A" w:rsidP="00F10D9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планы противодействия коррупции с учетом положений Национального плана и настоящего Плана, включив в них мероприятия по противодействию коррупции, учитывающие отраслевые особенности деятельности исполнительных органов государственной власти в сфере противодействия коррупции, направленные на достижение конкретных результатов, определить лиц, ответственных за выполнение мероприятий, и обеспечить контроль за выполнением мероприятий, предусмотренных планами. Копии утвержденных планов противодействия коррупции представить в сектор противодействия коррупции управления государственной гражданской службы и кадров Аппарата Администрации Ненецкого автономного округа (далее - сектор противодействия коррупции).</w:t>
            </w:r>
          </w:p>
          <w:p w:rsidR="0053205A" w:rsidRPr="005561A9" w:rsidRDefault="0053205A" w:rsidP="00F10D98">
            <w:pPr>
              <w:pStyle w:val="ConsPlusNormal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Информацию о выполнении планов противодействия коррупции представить в сектор противодействия коррупции:</w:t>
            </w:r>
          </w:p>
          <w:p w:rsidR="0053205A" w:rsidRPr="005561A9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за 2018 год - до 31 января 2019 года;</w:t>
            </w:r>
          </w:p>
          <w:p w:rsidR="0053205A" w:rsidRPr="005561A9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за 2019 год - до 31 января 2020 года;</w:t>
            </w:r>
          </w:p>
          <w:p w:rsidR="00B6465D" w:rsidRPr="005561A9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за 2020 год - до 31 января 2021 года;</w:t>
            </w:r>
          </w:p>
        </w:tc>
        <w:tc>
          <w:tcPr>
            <w:tcW w:w="6379" w:type="dxa"/>
          </w:tcPr>
          <w:p w:rsidR="00B6465D" w:rsidRPr="005561A9" w:rsidRDefault="001E4F5A" w:rsidP="001E4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образования, культуры и спорта Ненецкого автономного округа (далее – Департамент)  утвержден план противодействия коррупции Департамента на 2018-2020 годы № 1136-р от 20.12.2018 (далее – план), 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Национального плана и </w:t>
            </w:r>
            <w:r w:rsidR="00B9041D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 в Ненецком автономном округе на 2018 - 2020 годы.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 включены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противодействию коррупции, учитывающие отраслевые особенности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плане определены лица, 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 плана, копия утвержденного плана направлена в </w:t>
            </w:r>
            <w:r w:rsidRPr="001E4F5A">
              <w:rPr>
                <w:rFonts w:ascii="Times New Roman" w:hAnsi="Times New Roman" w:cs="Times New Roman"/>
                <w:sz w:val="24"/>
                <w:szCs w:val="24"/>
              </w:rPr>
              <w:t>сектор противодействия коррупции управления государственной гражданской службы и кадров Аппарата Администрации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(исх. № 12094 от 21.12.2018).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комплекс организационных, разъяснительных и иных мер по соблюдению гражданскими служащими исполнительных органов государственной власти ограничений и запретов, а также по исполнению ими обязанностей, установленных в целях противодействия коррупции, в том числе с учетом методических рекомендаций Министерства труда и социальной защиты Российской Федерации;</w:t>
            </w:r>
          </w:p>
        </w:tc>
        <w:tc>
          <w:tcPr>
            <w:tcW w:w="6379" w:type="dxa"/>
          </w:tcPr>
          <w:p w:rsidR="0053205A" w:rsidRPr="005561A9" w:rsidRDefault="005E7507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проводились консультации с вновь принятыми государственными служащими Департамента по вопросам этики и служебного поведения, возникновения конфликта интересов, ответственности за совершение должностных правонарушений.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</w:tc>
        <w:tc>
          <w:tcPr>
            <w:tcW w:w="6379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5A" w:rsidRPr="005561A9" w:rsidTr="00993521">
        <w:tc>
          <w:tcPr>
            <w:tcW w:w="560" w:type="dxa"/>
            <w:vMerge w:val="restart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гражданских служащих и работников организаций, подведомственных исполнительным органам государственной власти (далее - подведомственные организации) по вопросам противодействия коррупции (по вопросам соблюдения требований в сфере противодействия коррупции,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законодательства в сфере противодействия коррупции);</w:t>
            </w:r>
          </w:p>
        </w:tc>
        <w:tc>
          <w:tcPr>
            <w:tcW w:w="6379" w:type="dxa"/>
          </w:tcPr>
          <w:p w:rsidR="0053205A" w:rsidRDefault="00380451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в сфере противодействия коррупции</w:t>
            </w:r>
            <w:r w:rsidR="00DF33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информация </w:t>
            </w:r>
            <w:r w:rsidR="00DF3310" w:rsidRPr="00DF3310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требований в сфере противодействия коррупции</w:t>
            </w:r>
            <w:r w:rsidR="00DF3310">
              <w:rPr>
                <w:rFonts w:ascii="Times New Roman" w:hAnsi="Times New Roman" w:cs="Times New Roman"/>
                <w:sz w:val="24"/>
                <w:szCs w:val="24"/>
              </w:rPr>
              <w:t xml:space="preserve"> доводит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до</w:t>
            </w:r>
            <w:r w:rsidR="00DF33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гражданских служащих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и руководителей подведомственных Департаменту учреждений. </w:t>
            </w:r>
          </w:p>
          <w:p w:rsidR="00CF65B4" w:rsidRPr="005561A9" w:rsidRDefault="00CF65B4" w:rsidP="00CF6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sz w:val="24"/>
                <w:szCs w:val="24"/>
              </w:rPr>
              <w:t>В целях соблюдения служащими Департамента, ограничений и исполнения обязанностей, установленных в целях противодействия коррупции, на странице Департамента на портале органов исполнительной власти Ненецкого автономного округа в информационно-телекоммуникационной сети Интернет размещены: информация для государственных гражданских служащих Департамента при возникновении конфликта интересов, памятка государственному гражданскому служащему, планирующему увольнение с государственной гражданской службы, а также нормативно-правовые акты в сфере противодействия коррупции.</w:t>
            </w:r>
          </w:p>
        </w:tc>
      </w:tr>
      <w:tr w:rsidR="0053205A" w:rsidRPr="005561A9" w:rsidTr="00993521">
        <w:tc>
          <w:tcPr>
            <w:tcW w:w="560" w:type="dxa"/>
            <w:vMerge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53205A" w:rsidRPr="005561A9" w:rsidRDefault="0053205A" w:rsidP="004E1A0D">
            <w:pPr>
              <w:pStyle w:val="ConsPlusNormal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(не реже одного раза в год) тестирования гражданских служащих по вопросам, связанным с противодействием коррупции, соблюдением запретов, ограничений, требований к </w:t>
            </w:r>
            <w:r w:rsidR="00F10D98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поведению;</w:t>
            </w:r>
          </w:p>
        </w:tc>
        <w:tc>
          <w:tcPr>
            <w:tcW w:w="6379" w:type="dxa"/>
          </w:tcPr>
          <w:p w:rsidR="0053205A" w:rsidRPr="005561A9" w:rsidRDefault="00E67228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не проводилось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выполнением гражданскими служащими обязанности сообщать в порядке, установленном </w:t>
            </w:r>
            <w:hyperlink r:id="rId8" w:history="1">
              <w:r w:rsidRPr="005561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5561A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о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Ненецкого автономного округа от 26 февраля 2016 года N 12-пг,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55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интересов, а также принимать меры по предотвращению или урегулированию такого конфликта. Каждый случай неисполнения указанной обязанности предавать гласности. О каждом случае несоблюдения ограничений, запретов и неисполнения обязанностей, установленных в целях противодействия коррупции, в письменном виде информировать сектор противодействия коррупции для проведения проверки и применения соответствующих мер ответственности в установленном порядке;</w:t>
            </w:r>
          </w:p>
        </w:tc>
        <w:tc>
          <w:tcPr>
            <w:tcW w:w="6379" w:type="dxa"/>
          </w:tcPr>
          <w:p w:rsidR="0053205A" w:rsidRDefault="0076311C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76311C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выполняется обязанность</w:t>
            </w:r>
            <w:r w:rsidRPr="0076311C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</w:t>
            </w:r>
            <w:r w:rsidR="00320F80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 w:rsidRPr="0076311C">
              <w:rPr>
                <w:rFonts w:ascii="Times New Roman" w:hAnsi="Times New Roman" w:cs="Times New Roman"/>
                <w:sz w:val="24"/>
                <w:szCs w:val="24"/>
              </w:rPr>
              <w:t>, установленном Порядком сообщения лицами, замещающими должности государственной гражданской службы Ненецкого автономного округа в исполнительных органах государственной власти Ненецкого автономного округа, о личной заинтересованности при исполнении должностных обязанностей, которая приводит или может привести к конфликту интересов, утвержденным постановлением губернатора Ненецкого автономного округа от 26 февраля 2016 года N 12-пг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80" w:rsidRDefault="00320F80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2018 году комиссией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2 уведомления</w:t>
            </w:r>
            <w:r>
              <w:t xml:space="preserve"> </w:t>
            </w:r>
            <w:r w:rsidRPr="00320F80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11C" w:rsidRPr="005561A9" w:rsidRDefault="0076311C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25-го числа последнего месяца отчетного квартала представлять в сектор противодействия коррупции информацию о результатах деятельности комиссии исполнительного органа государственной власти по соблюдению требований к служебному поведению гражданских служащих и урегулированию конфликта интересов;</w:t>
            </w:r>
          </w:p>
        </w:tc>
        <w:tc>
          <w:tcPr>
            <w:tcW w:w="6379" w:type="dxa"/>
          </w:tcPr>
          <w:p w:rsidR="0053205A" w:rsidRPr="005561A9" w:rsidRDefault="005E7507" w:rsidP="00E67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ежеквартально направлялась информация</w:t>
            </w:r>
            <w:r w:rsidRPr="005E750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комиссии по соблюдению требований к служебному поведению гражданских служащих и урегулированию конфликта интересов </w:t>
            </w:r>
            <w:r w:rsidR="00320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сведениях </w:t>
            </w:r>
            <w:r w:rsidRPr="005E7507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Департаменте)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проводить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исполнительных органов государственной власти и подведомственных ему организаций. О результатах анализа информировать сектор противодействия коррупции один раз в полугодие в срок не позднее 10 января и 10 июля;</w:t>
            </w:r>
          </w:p>
        </w:tc>
        <w:tc>
          <w:tcPr>
            <w:tcW w:w="6379" w:type="dxa"/>
          </w:tcPr>
          <w:p w:rsidR="00E67228" w:rsidRPr="00E67228" w:rsidRDefault="00E67228" w:rsidP="00E67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граждан и организаций ведется в соответствии с Федеральным законом от 02.05.2006 № 59-ФЗ «О порядке рассмотрения обращений граждан Российской Федерации». В рамках приема граждан в обязательном порядке ведется карточка личного приема граждан, регистрация обращений осуществляется специалистами Департамента в системе электронного документооборота «Дело», которая позволяет осуществлять эффективный контроль за прохождением документов.  </w:t>
            </w:r>
          </w:p>
          <w:p w:rsidR="0053205A" w:rsidRPr="005561A9" w:rsidRDefault="00E67228" w:rsidP="00E67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Все поступающие в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 обращения анализируются. </w:t>
            </w: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рассмотрения обращений граждан и организаций, а также о мерах, принятых по таким обращениям, размещается на ресурсе ССТУ.РФ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в адрес исполнительных органов государственной власти сообщений о заключении трудового или гражданско-правового договора с лицами, замещавшими должности государственной гражданской службы, незамедлительно направлять такое сообщение в сектор противодействия коррупции для принятия </w:t>
            </w:r>
            <w:r w:rsidRPr="0055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соответствии с законодательством Российской Федерации;</w:t>
            </w:r>
          </w:p>
        </w:tc>
        <w:tc>
          <w:tcPr>
            <w:tcW w:w="6379" w:type="dxa"/>
          </w:tcPr>
          <w:p w:rsidR="0053205A" w:rsidRPr="005561A9" w:rsidRDefault="00DF3310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в адрес Департамента не поступали сообщения</w:t>
            </w:r>
            <w:r w:rsidRPr="00DF3310">
              <w:rPr>
                <w:rFonts w:ascii="Times New Roman" w:hAnsi="Times New Roman" w:cs="Times New Roman"/>
                <w:sz w:val="24"/>
                <w:szCs w:val="24"/>
              </w:rPr>
              <w:t xml:space="preserve"> о заключении трудового или гражданско-правового договора с лицами, замещавшими должности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Департаменте.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06" w:type="dxa"/>
          </w:tcPr>
          <w:p w:rsidR="0053205A" w:rsidRPr="00380451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5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рассматривать на оперативных совещаниях при руководителях исполнительных органов государственной власти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таких органов и их должностных лиц в целях выработки и принятия мер по предупреждению и устранению причин выявленных нарушений. </w:t>
            </w:r>
          </w:p>
          <w:p w:rsidR="0053205A" w:rsidRPr="005561A9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51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указанных вопросов включать в информацию о выполнении планов противодействия коррупции, а также размещать ее на официальных сайтах исполнительных органов государственной власти в информационно-телекоммуникационной сети "Интернет";</w:t>
            </w:r>
          </w:p>
        </w:tc>
        <w:tc>
          <w:tcPr>
            <w:tcW w:w="6379" w:type="dxa"/>
          </w:tcPr>
          <w:p w:rsidR="0053205A" w:rsidRPr="005561A9" w:rsidRDefault="00380451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451">
              <w:rPr>
                <w:rFonts w:ascii="Times New Roman" w:hAnsi="Times New Roman" w:cs="Times New Roman"/>
                <w:sz w:val="24"/>
                <w:szCs w:val="24"/>
              </w:rPr>
              <w:t>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таких органов и их должностных лиц в целях выработки и принятия мер по предупреждению и устране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причин выявленных нарушений в 2018 году не рассматривались, планируются к рассмотрению ежеквартально в 2019 году.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оценок коррупционных рисков, возникающих при реализации исполнительными органами государственной власти своих полномочий, и внесение предложений в сектор противодействия коррупции для внесения изменений в реестр должностей в органах государственной власти Ненецкого автономного округа и других должностей с повышенной степенью коррупционных рисков, а также учет данных должностей в утверждаемом руководителем исполнительного органа государственной власти перечне конкретных должностей государственной гражданской службы в исполнительном органе государственной власти, при назначении на которые граждане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      </w:r>
            <w:r w:rsidR="00DB3E9D">
              <w:rPr>
                <w:rFonts w:ascii="Times New Roman" w:hAnsi="Times New Roman" w:cs="Times New Roman"/>
                <w:sz w:val="24"/>
                <w:szCs w:val="24"/>
              </w:rPr>
              <w:t>уга) и несовершеннолетних детей</w:t>
            </w:r>
          </w:p>
        </w:tc>
        <w:tc>
          <w:tcPr>
            <w:tcW w:w="6379" w:type="dxa"/>
          </w:tcPr>
          <w:p w:rsidR="000F45CB" w:rsidRPr="000F45CB" w:rsidRDefault="000F45CB" w:rsidP="000F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утверждено распоряжение от 08.02.2018 № 123-р «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Об утверждении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чня должностей государственной 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гражданской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жбы в Департаменте образования, 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культуры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Ненецкого автономного округа, 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при замещении которых гражданские служащие</w:t>
            </w:r>
          </w:p>
          <w:p w:rsidR="000F45CB" w:rsidRPr="000F45CB" w:rsidRDefault="000F45CB" w:rsidP="000F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обязаны представлять сведения о своих доходах, расходах,</w:t>
            </w:r>
          </w:p>
          <w:p w:rsidR="000F45CB" w:rsidRPr="000F45CB" w:rsidRDefault="000F45CB" w:rsidP="000F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</w:t>
            </w:r>
          </w:p>
          <w:p w:rsidR="000F45CB" w:rsidRPr="000F45CB" w:rsidRDefault="000F45CB" w:rsidP="000F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 расходах,</w:t>
            </w:r>
          </w:p>
          <w:p w:rsidR="0053205A" w:rsidRPr="005561A9" w:rsidRDefault="000F45CB" w:rsidP="000F45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ктера своих супруги (супруга) и </w:t>
            </w:r>
            <w:r w:rsidRPr="000F45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B3E9D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указанном Перечне учтены должности Департамента </w:t>
            </w:r>
            <w:r w:rsidR="00DB3E9D" w:rsidRPr="00DB3E9D">
              <w:rPr>
                <w:rFonts w:ascii="Times New Roman" w:hAnsi="Times New Roman" w:cs="Times New Roman"/>
                <w:sz w:val="24"/>
                <w:szCs w:val="24"/>
              </w:rPr>
              <w:t>с повышенной степенью коррупционных рисков</w:t>
            </w:r>
            <w:r w:rsidR="00DB3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предупреждению коррупции в подведомственных организациях:</w:t>
            </w:r>
          </w:p>
        </w:tc>
        <w:tc>
          <w:tcPr>
            <w:tcW w:w="6379" w:type="dxa"/>
          </w:tcPr>
          <w:p w:rsidR="0053205A" w:rsidRPr="005561A9" w:rsidRDefault="00152199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продолжается работа по предупреждению коррупции в подведомственных организациях: </w:t>
            </w:r>
          </w:p>
        </w:tc>
      </w:tr>
      <w:tr w:rsidR="0053205A" w:rsidRPr="005561A9" w:rsidTr="00993521">
        <w:tc>
          <w:tcPr>
            <w:tcW w:w="560" w:type="dxa"/>
            <w:vMerge w:val="restart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53205A" w:rsidRPr="00A92ECC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разработку и утверждение перечня мероприятий по предупреждению коррупции </w:t>
            </w:r>
            <w:r w:rsidR="00F10D98" w:rsidRPr="00A92ECC">
              <w:rPr>
                <w:rFonts w:ascii="Times New Roman" w:hAnsi="Times New Roman" w:cs="Times New Roman"/>
                <w:sz w:val="24"/>
                <w:szCs w:val="24"/>
              </w:rPr>
              <w:t>в подведомственных организациях;</w:t>
            </w:r>
          </w:p>
        </w:tc>
        <w:tc>
          <w:tcPr>
            <w:tcW w:w="6379" w:type="dxa"/>
          </w:tcPr>
          <w:p w:rsidR="0053205A" w:rsidRPr="005561A9" w:rsidRDefault="00397756" w:rsidP="00397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35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Департаменту учреждениях утверждены перечни</w:t>
            </w:r>
            <w:r w:rsidRPr="003977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предупреждению </w:t>
            </w:r>
            <w:r w:rsidRPr="0039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учреждениях.</w:t>
            </w:r>
          </w:p>
        </w:tc>
      </w:tr>
      <w:tr w:rsidR="0053205A" w:rsidRPr="005561A9" w:rsidTr="00993521">
        <w:tc>
          <w:tcPr>
            <w:tcW w:w="560" w:type="dxa"/>
            <w:vMerge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53205A" w:rsidRPr="00A92ECC" w:rsidRDefault="0053205A" w:rsidP="00152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ECC">
              <w:rPr>
                <w:rFonts w:ascii="Times New Roman" w:hAnsi="Times New Roman" w:cs="Times New Roman"/>
                <w:sz w:val="24"/>
                <w:szCs w:val="24"/>
              </w:rPr>
              <w:t>обеспечить определение в подведомственных организациях должностного лица (должностных лиц) или структурного подразделения, ответственного за профилактику коррупционных и иных правонарушений;</w:t>
            </w:r>
          </w:p>
        </w:tc>
        <w:tc>
          <w:tcPr>
            <w:tcW w:w="6379" w:type="dxa"/>
          </w:tcPr>
          <w:p w:rsidR="0053205A" w:rsidRPr="005561A9" w:rsidRDefault="00344649" w:rsidP="003977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B3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756" w:rsidRPr="0039775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Департаменту учреждениях </w:t>
            </w:r>
            <w:r w:rsidR="00397756">
              <w:rPr>
                <w:rFonts w:ascii="Times New Roman" w:hAnsi="Times New Roman" w:cs="Times New Roman"/>
                <w:sz w:val="24"/>
                <w:szCs w:val="24"/>
              </w:rPr>
              <w:t>определено должностное лицо или должностные лица, ответственные</w:t>
            </w:r>
            <w:r w:rsidR="00397756" w:rsidRPr="00397756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правонарушений;</w:t>
            </w:r>
          </w:p>
        </w:tc>
      </w:tr>
      <w:tr w:rsidR="0053205A" w:rsidRPr="005561A9" w:rsidTr="00993521">
        <w:tc>
          <w:tcPr>
            <w:tcW w:w="560" w:type="dxa"/>
            <w:vMerge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53205A" w:rsidRPr="005561A9" w:rsidRDefault="0053205A" w:rsidP="00152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проверок предоставления платных услуг для граждан и юридических лиц, а также совершения подведомственными организациями крупных сделок и сделок, в совершении которых имеется заинтересованность;</w:t>
            </w:r>
          </w:p>
        </w:tc>
        <w:tc>
          <w:tcPr>
            <w:tcW w:w="6379" w:type="dxa"/>
          </w:tcPr>
          <w:p w:rsidR="00264B99" w:rsidRDefault="00264B99" w:rsidP="0026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Департаментом не проводились проверки </w:t>
            </w:r>
            <w:r w:rsidRPr="00264B99">
              <w:rPr>
                <w:rFonts w:ascii="Times New Roman" w:hAnsi="Times New Roman" w:cs="Times New Roman"/>
                <w:sz w:val="24"/>
                <w:szCs w:val="24"/>
              </w:rPr>
              <w:t>предоставления платных услуг для граждан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05A" w:rsidRPr="005561A9" w:rsidRDefault="00264B99" w:rsidP="00264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в 2018 году </w:t>
            </w:r>
            <w:r w:rsidRPr="00264B99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поступали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подведомственных учреждений для согласования совершения учреждением крупных сделок, а также совершения</w:t>
            </w:r>
            <w:r w:rsidRPr="00264B99">
              <w:rPr>
                <w:rFonts w:ascii="Times New Roman" w:hAnsi="Times New Roman" w:cs="Times New Roman"/>
                <w:sz w:val="24"/>
                <w:szCs w:val="24"/>
              </w:rPr>
              <w:t xml:space="preserve"> сделок с участием учреждения, в совершении которых имеется заинтересованность.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1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и независимой антикоррупционной экспертизы разрабатываемых исполнительными органами государственной власти проектов нормативных правовых актов, определить гражданских служащих (работников), ответственных за размещение проектов указанных актов на едином региональном интернет-портале для размещения проектов нормативных правовых актов Ненецкого автономного округа;</w:t>
            </w:r>
          </w:p>
        </w:tc>
        <w:tc>
          <w:tcPr>
            <w:tcW w:w="6379" w:type="dxa"/>
          </w:tcPr>
          <w:p w:rsidR="0053205A" w:rsidRPr="005561A9" w:rsidRDefault="00DF3310" w:rsidP="00F73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обеспечивается </w:t>
            </w:r>
            <w:r w:rsidRPr="00DF3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и независимой антикоррупционной экспертизы разрабатываемых </w:t>
            </w:r>
            <w:r w:rsidR="00F7301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Pr="00DF3310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011">
              <w:rPr>
                <w:rFonts w:ascii="Times New Roman" w:hAnsi="Times New Roman" w:cs="Times New Roman"/>
                <w:sz w:val="24"/>
                <w:szCs w:val="24"/>
              </w:rPr>
              <w:t>в Департаменте определены гражданские государственные служащие, ответственные</w:t>
            </w:r>
            <w:r w:rsidR="00F73011" w:rsidRPr="00F73011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проектов указанных актов на едином региональном интернет-портале для размещения проектов нормативных правовых актов Ненецкого автономного округа</w:t>
            </w:r>
            <w:r w:rsidR="00F7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6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1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проводить мониторинг соблюдения административных регламентов предоставления государственных услуг, административных регламентов исполнения государственных функций по осуществлению государственного контроля (надзора). Обеспечить направление в Аппарат Администрации Ненецкого автономного округа информации о нарушении законодательства об организации предоставления государственных услуг, привлечении гражданских служащих (работников) к административной ответственности за совершение правонарушения, предусмотренного </w:t>
            </w:r>
            <w:hyperlink r:id="rId9" w:history="1">
              <w:r w:rsidRPr="00B904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5.63</w:t>
              </w:r>
            </w:hyperlink>
            <w:r w:rsidRPr="00B9041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для решения вопроса о применении мер дисциплинарной ответственности.</w:t>
            </w:r>
          </w:p>
        </w:tc>
        <w:tc>
          <w:tcPr>
            <w:tcW w:w="6379" w:type="dxa"/>
          </w:tcPr>
          <w:p w:rsidR="0053205A" w:rsidRPr="005561A9" w:rsidRDefault="00B9041D" w:rsidP="00B90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в 2018 году проводился</w:t>
            </w:r>
            <w:r w:rsidRPr="00B9041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соблюдения административных регламентов предоставления государственных услуг, административных регламентов исполнения государственных функций по осуществлению государственного контроля (надзора).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B904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об организации предоставления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53205A" w:rsidRPr="005561A9" w:rsidTr="00993521">
        <w:tc>
          <w:tcPr>
            <w:tcW w:w="14445" w:type="dxa"/>
            <w:gridSpan w:val="3"/>
          </w:tcPr>
          <w:p w:rsidR="0053205A" w:rsidRPr="00F10D98" w:rsidRDefault="0053205A" w:rsidP="009935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53205A" w:rsidRPr="005D5A70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обеспечить ежегодную разработку и реализацию в образовательных организациях Ненецкого автономного округа комплекса мероприятий, приуроченных к Международному дню борьбы с коррупцией (9 декабря);</w:t>
            </w:r>
          </w:p>
        </w:tc>
        <w:tc>
          <w:tcPr>
            <w:tcW w:w="6379" w:type="dxa"/>
          </w:tcPr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2018 года в ДК «Арктика» состоялось торжественное мероприятие по вручению паспортов гражданина Российской Федерации лицам, достигшим 14-летнего возраста, посвященном 25-летию Конституции Российской Федерации. 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3 по 12 декабря 2018 года во всех общеобразовательных организациях и профессиональных образовательных организациях Ненецкого автономного округа проведены открытые тематические уроки, посвященные 25-летию Конституции Российской Федерации.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В уроках приняли участие депутаты Собрания депутатов Ненецкого автономного округа, представители регионального отделения Ненецкого автономного округа Общероссийской общественной организации «Ассоциация юристов России».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в городских общеобразовательных организациях (школы № 1, № 3, и во всех учреждениях СПО) прошли парламентские уроки с участием депутатов Собрания депутатов НАО.  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Начиная с 10 декабря, во всех школах проведен Единый урок прав человека.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борьбы с коррупцией в профессиональных образовательных учреждениях Ненецкого автономного округа прошли следующие мероприятия: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- в ГБПОУ НАО «Ненецкое профессиональное училище» состоялось лекционно-практическое занятие по вопросам экономической безопасности и противодействия коррупции с представителем УМВД РФ по НАО;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- в ГБПОУ НАО «Нарьян-Марский социально-гуманитарный колледж имени И.П. Выучейского» прошла неделя правовых занятий с целью повышения уровня </w:t>
            </w:r>
            <w:r w:rsidRPr="002D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правосознания и правовой культуры обучающихся (интерактивная игра, квест, курсы лекций, участие клуба молодого избирателя «Мой выбор» в ярмарке детских и молодежных объединений НАО);</w:t>
            </w:r>
          </w:p>
          <w:p w:rsidR="0053205A" w:rsidRPr="005561A9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- в ГБПОУ НАО «Ненецкий аграрно-экономический техникум имени В.Г. Волкова» состоялась встреча с представителями правоохранительных органов округа на тему: «От взятки до наказания», а также прошли классные часы по вопросам профилактики коррупции в образовательных учреждениях.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993521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3205A" w:rsidRPr="0055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53205A" w:rsidRPr="000A0ACB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осуществлять ежегодный мониторинг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в образовательных организациях.</w:t>
            </w:r>
          </w:p>
          <w:p w:rsidR="0053205A" w:rsidRPr="005D5A70" w:rsidRDefault="0053205A" w:rsidP="00F10D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Информацию об организации антикоррупционного образования представлять в сектор противодействия коррупции ежегодно до 15 января;</w:t>
            </w:r>
          </w:p>
        </w:tc>
        <w:tc>
          <w:tcPr>
            <w:tcW w:w="6379" w:type="dxa"/>
          </w:tcPr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на территории Ненецкого автономного округа, создаются условия для повышения уровня правосознания граждан и популяризации антикоррупционных стандартов поведения.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общеобразовательные программы включены элементы по антикоррупционному просвещению в разделы курсов «История России», «Обществознание», «Экономика», «Право», а также в программы спецкурсов, факультативных и элективных дисциплин обществоведческой и правовой направленности.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В воспитательной работе проводятся следующие мероприятия с элементами антикоррупционного просвещения: выполнение творческих заданий по дисциплинам, проведение тематических классных часов по темам: «Что значит жить честно», «Что такое честь и достоинство», «Обязанности гражданина РФ», оформление наглядных пособий, презентаций, плакатов, беседы с представителями правоохранительных органов, депутатов, ветеранов; деловые игры, дискуссии, круглый стол, конкурс слоганов, проведение тематических бесед с обучающимися, организация мероприятий, приуроченных к памятным датам России (Международный день борьбы с коррупцией, День Конституции, День народного единства и т.д.).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Распоряжением Департамента образования, культуры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Ненецкого автономного округа от 19.09.2017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№ 831-р утвержден План антикоррупционного просвещения обучающихся профессиональных образовательных организаций Ненецкого автономного округа на 2017-2019 годы. </w:t>
            </w:r>
          </w:p>
          <w:p w:rsidR="002D1E55" w:rsidRPr="002D1E55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 xml:space="preserve">В целях мониторинга исполнения данного Плана окружные профессиональные образовательные организации ежеквартально предоставляют в адрес управления образования, молодежной политики и спорта Департамента отчет об его реализации. </w:t>
            </w:r>
          </w:p>
          <w:p w:rsidR="0053205A" w:rsidRPr="005561A9" w:rsidRDefault="002D1E55" w:rsidP="002D1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В рамках данного Плана на базе учреждений организуются и проводятся следующие основные мероприятия: изучение общепрофессиональных дисциплин, включающих основы государственной антикоррупционной политики РФ; проведение классных часов; проведение студенческих советов по вопросам противодействия коррупции в образовательных организациях, оформление информационных стендов, распространение информационных буклетов, организация встреч с представителем правоохранительных органов, участие в конкурсных мероприятиях по данной тематике, участие в реализации мероприятия «Арктическая школа права», организация деятельности клубов, проведение интерактивных игр и другие мероприятия.</w:t>
            </w: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993521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3205A" w:rsidRPr="0055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53205A" w:rsidRPr="005D5A70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совещаний, круглых столов, консультаций, семинаров и иных мероприятий с работниками образовательных организаций по вопросам противодействия коррупции в сфере образования, антикоррупционного образования, обмена опытом и распространения лучших антикоррупционных образовательных практик (программ);</w:t>
            </w:r>
          </w:p>
        </w:tc>
        <w:tc>
          <w:tcPr>
            <w:tcW w:w="6379" w:type="dxa"/>
          </w:tcPr>
          <w:p w:rsidR="0053205A" w:rsidRDefault="002D1E55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sz w:val="24"/>
                <w:szCs w:val="24"/>
              </w:rPr>
              <w:t>В рамках заседаний методических объединений педагогических работников в течение учебного года методистами ГБУ НАО «Ненецкий региональный центр развития образования» освещаются, в том числе, вопросы противодействия коррупции в сфере образования, антикоррупционного образования.</w:t>
            </w:r>
          </w:p>
          <w:p w:rsidR="000A0ACB" w:rsidRDefault="000A0ACB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B" w:rsidRPr="005561A9" w:rsidRDefault="000A0ACB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5A" w:rsidRPr="005561A9" w:rsidTr="00993521">
        <w:tc>
          <w:tcPr>
            <w:tcW w:w="560" w:type="dxa"/>
          </w:tcPr>
          <w:p w:rsidR="0053205A" w:rsidRPr="005561A9" w:rsidRDefault="00993521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3205A" w:rsidRPr="0055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53205A" w:rsidRPr="005D5A70" w:rsidRDefault="0053205A" w:rsidP="00F10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ежегодное проведение конкурса студенческих и школьных </w:t>
            </w:r>
            <w:r w:rsidRPr="000A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антикоррупционному анализу законодательства, разработке общественных механизмов противодействия коррупции.</w:t>
            </w:r>
          </w:p>
        </w:tc>
        <w:tc>
          <w:tcPr>
            <w:tcW w:w="6379" w:type="dxa"/>
          </w:tcPr>
          <w:p w:rsidR="000A0ACB" w:rsidRPr="000A0ACB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проведены:</w:t>
            </w:r>
          </w:p>
          <w:p w:rsidR="000A0ACB" w:rsidRPr="000A0ACB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истории в рамках деятельности Ассоциации историков НАО «Правовое воспитание детей и молодежи, состояние и перспективы его развития»;</w:t>
            </w:r>
          </w:p>
          <w:p w:rsidR="000A0ACB" w:rsidRPr="000A0ACB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региональный этап II Межрегионального конкурса сочинений «Я – гражданин России»;</w:t>
            </w:r>
          </w:p>
          <w:p w:rsidR="000A0ACB" w:rsidRPr="000A0ACB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XI Общероссийская олимпиада школьников по основам православной культуры и светской этики (школьный этап);</w:t>
            </w:r>
          </w:p>
          <w:p w:rsidR="000A0ACB" w:rsidRPr="000A0ACB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олимпиада по избирательному праву и избирательному процессу для молодых и будущих избирателей;</w:t>
            </w:r>
          </w:p>
          <w:p w:rsidR="0053205A" w:rsidRPr="005561A9" w:rsidRDefault="000A0ACB" w:rsidP="000A0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CB">
              <w:rPr>
                <w:rFonts w:ascii="Times New Roman" w:hAnsi="Times New Roman" w:cs="Times New Roman"/>
                <w:sz w:val="24"/>
                <w:szCs w:val="24"/>
              </w:rPr>
              <w:t>Участие лауреатов из числа обучающихся окружных образовательных организаций в заочном туре конкурса «Моя законотворческая инициатива» для участия во XIII Всероссийском молодежном форуме «Моя законотворческая инициатива» в г. Москве (9-13 октября 2018 года).</w:t>
            </w:r>
          </w:p>
        </w:tc>
      </w:tr>
    </w:tbl>
    <w:p w:rsidR="00892471" w:rsidRPr="005561A9" w:rsidRDefault="00892471" w:rsidP="00F10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2471" w:rsidRPr="005561A9" w:rsidSect="004E6EF8">
      <w:head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20" w:rsidRDefault="001C1520" w:rsidP="004E6EF8">
      <w:pPr>
        <w:spacing w:after="0" w:line="240" w:lineRule="auto"/>
      </w:pPr>
      <w:r>
        <w:separator/>
      </w:r>
    </w:p>
  </w:endnote>
  <w:endnote w:type="continuationSeparator" w:id="0">
    <w:p w:rsidR="001C1520" w:rsidRDefault="001C1520" w:rsidP="004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20" w:rsidRDefault="001C1520" w:rsidP="004E6EF8">
      <w:pPr>
        <w:spacing w:after="0" w:line="240" w:lineRule="auto"/>
      </w:pPr>
      <w:r>
        <w:separator/>
      </w:r>
    </w:p>
  </w:footnote>
  <w:footnote w:type="continuationSeparator" w:id="0">
    <w:p w:rsidR="001C1520" w:rsidRDefault="001C1520" w:rsidP="004E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17216"/>
      <w:docPartObj>
        <w:docPartGallery w:val="Page Numbers (Top of Page)"/>
        <w:docPartUnique/>
      </w:docPartObj>
    </w:sdtPr>
    <w:sdtEndPr/>
    <w:sdtContent>
      <w:p w:rsidR="004E6EF8" w:rsidRDefault="004E6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21">
          <w:rPr>
            <w:noProof/>
          </w:rPr>
          <w:t>8</w:t>
        </w:r>
        <w:r>
          <w:fldChar w:fldCharType="end"/>
        </w:r>
      </w:p>
    </w:sdtContent>
  </w:sdt>
  <w:p w:rsidR="004E6EF8" w:rsidRDefault="004E6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1E"/>
    <w:multiLevelType w:val="hybridMultilevel"/>
    <w:tmpl w:val="E264D562"/>
    <w:lvl w:ilvl="0" w:tplc="C5BC6D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5501E"/>
    <w:multiLevelType w:val="hybridMultilevel"/>
    <w:tmpl w:val="DAACA7C2"/>
    <w:lvl w:ilvl="0" w:tplc="FA3EC6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56C165BA"/>
    <w:multiLevelType w:val="hybridMultilevel"/>
    <w:tmpl w:val="E264D562"/>
    <w:lvl w:ilvl="0" w:tplc="C5BC6D1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E"/>
    <w:rsid w:val="00047707"/>
    <w:rsid w:val="000A0ACB"/>
    <w:rsid w:val="000B3545"/>
    <w:rsid w:val="000F45CB"/>
    <w:rsid w:val="00152199"/>
    <w:rsid w:val="001C1520"/>
    <w:rsid w:val="001D19F5"/>
    <w:rsid w:val="001D4E10"/>
    <w:rsid w:val="001E4F5A"/>
    <w:rsid w:val="00264B99"/>
    <w:rsid w:val="002D1E55"/>
    <w:rsid w:val="00320F80"/>
    <w:rsid w:val="00344649"/>
    <w:rsid w:val="00380451"/>
    <w:rsid w:val="00397756"/>
    <w:rsid w:val="004E1A0D"/>
    <w:rsid w:val="004E6EF8"/>
    <w:rsid w:val="00514EA9"/>
    <w:rsid w:val="0053205A"/>
    <w:rsid w:val="00546191"/>
    <w:rsid w:val="005561A9"/>
    <w:rsid w:val="005804BA"/>
    <w:rsid w:val="005D5A70"/>
    <w:rsid w:val="005E21A4"/>
    <w:rsid w:val="005E7507"/>
    <w:rsid w:val="0076311C"/>
    <w:rsid w:val="00892471"/>
    <w:rsid w:val="00937209"/>
    <w:rsid w:val="00993521"/>
    <w:rsid w:val="00A92ECC"/>
    <w:rsid w:val="00B6465D"/>
    <w:rsid w:val="00B9041D"/>
    <w:rsid w:val="00BD4DC9"/>
    <w:rsid w:val="00C91D97"/>
    <w:rsid w:val="00CD7368"/>
    <w:rsid w:val="00CF65B4"/>
    <w:rsid w:val="00DB3E9D"/>
    <w:rsid w:val="00DF3310"/>
    <w:rsid w:val="00E67228"/>
    <w:rsid w:val="00F10D98"/>
    <w:rsid w:val="00F73011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EF8"/>
  </w:style>
  <w:style w:type="paragraph" w:styleId="a6">
    <w:name w:val="footer"/>
    <w:basedOn w:val="a"/>
    <w:link w:val="a7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EF8"/>
  </w:style>
  <w:style w:type="paragraph" w:styleId="a6">
    <w:name w:val="footer"/>
    <w:basedOn w:val="a"/>
    <w:link w:val="a7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AC62D19DDA4C15072C9435337B207072A81DE79F008DE32630D79675957B0A06774B878E8A8724020E692A0A32BF17A96177Y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4DF7E4F411C41074AB26FC7F18D40150D77993E3D71722F2DF340B0960ADAA4696997D17A93705E57331781DBDCDD710E116C340B7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Семяшкина Александра Петровна</cp:lastModifiedBy>
  <cp:revision>17</cp:revision>
  <dcterms:created xsi:type="dcterms:W3CDTF">2019-01-17T14:18:00Z</dcterms:created>
  <dcterms:modified xsi:type="dcterms:W3CDTF">2019-04-04T12:34:00Z</dcterms:modified>
</cp:coreProperties>
</file>