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93" w:rsidRDefault="00C9379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93793" w:rsidRDefault="00C9379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93793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93793" w:rsidRDefault="00C93793">
            <w:pPr>
              <w:pStyle w:val="ConsPlusNormal"/>
            </w:pPr>
            <w:r>
              <w:t>18 мая 2010 года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93793" w:rsidRDefault="00C93793">
            <w:pPr>
              <w:pStyle w:val="ConsPlusNormal"/>
              <w:jc w:val="right"/>
            </w:pPr>
            <w:r>
              <w:t>N 26-ОЗ</w:t>
            </w:r>
          </w:p>
        </w:tc>
      </w:tr>
    </w:tbl>
    <w:p w:rsidR="00C93793" w:rsidRDefault="00C937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Title"/>
        <w:jc w:val="center"/>
      </w:pPr>
      <w:r>
        <w:t>ЗАКОН НЕНЕЦКОГО АВТОНОМНОГО ОКРУГА</w:t>
      </w:r>
    </w:p>
    <w:p w:rsidR="00C93793" w:rsidRDefault="00C93793">
      <w:pPr>
        <w:pStyle w:val="ConsPlusTitle"/>
        <w:jc w:val="center"/>
      </w:pPr>
    </w:p>
    <w:p w:rsidR="00C93793" w:rsidRDefault="00C93793">
      <w:pPr>
        <w:pStyle w:val="ConsPlusTitle"/>
        <w:jc w:val="center"/>
      </w:pPr>
      <w:r>
        <w:t>О ПРОВЕРКЕ ДОСТОВЕРНОСТИ И ПОЛНОТЫ СВЕДЕНИЙ,</w:t>
      </w:r>
    </w:p>
    <w:p w:rsidR="00C93793" w:rsidRDefault="00C93793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C93793" w:rsidRDefault="00C93793">
      <w:pPr>
        <w:pStyle w:val="ConsPlusTitle"/>
        <w:jc w:val="center"/>
      </w:pPr>
      <w:r>
        <w:t>ДОЛЖНОСТЕЙ ГОСУДАРСТВЕННОЙ ГРАЖДАНСКОЙ СЛУЖБЫ НЕНЕЦКОГО</w:t>
      </w:r>
    </w:p>
    <w:p w:rsidR="00C93793" w:rsidRDefault="00C93793">
      <w:pPr>
        <w:pStyle w:val="ConsPlusTitle"/>
        <w:jc w:val="center"/>
      </w:pPr>
      <w:r>
        <w:t>АВТОНОМНОГО ОКРУГА, И ГОСУДАРСТВЕННЫМИ ГРАЖДАНСКИМИ</w:t>
      </w:r>
    </w:p>
    <w:p w:rsidR="00C93793" w:rsidRDefault="00C93793">
      <w:pPr>
        <w:pStyle w:val="ConsPlusTitle"/>
        <w:jc w:val="center"/>
      </w:pPr>
      <w:r>
        <w:t>СЛУЖАЩИМИ НЕНЕЦКОГО АВТОНОМНОГО ОКРУГА, И СОБЛЮДЕНИЯ</w:t>
      </w:r>
    </w:p>
    <w:p w:rsidR="00C93793" w:rsidRDefault="00C93793">
      <w:pPr>
        <w:pStyle w:val="ConsPlusTitle"/>
        <w:jc w:val="center"/>
      </w:pPr>
      <w:r>
        <w:t>ГОСУДАРСТВЕННЫМИ ГРАЖДАНСКИМИ СЛУЖАЩИМИ НЕНЕЦКОГО</w:t>
      </w:r>
    </w:p>
    <w:p w:rsidR="00C93793" w:rsidRDefault="00C93793">
      <w:pPr>
        <w:pStyle w:val="ConsPlusTitle"/>
        <w:jc w:val="center"/>
      </w:pPr>
      <w:r>
        <w:t>АВТОНОМНОГО ОКРУГА ТРЕБОВАНИЙ К СЛУЖЕБНОМУ ПОВЕДЕНИЮ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Normal"/>
        <w:jc w:val="right"/>
      </w:pPr>
      <w:r>
        <w:t>Принят</w:t>
      </w:r>
    </w:p>
    <w:p w:rsidR="00C93793" w:rsidRDefault="00C93793">
      <w:pPr>
        <w:pStyle w:val="ConsPlusNormal"/>
        <w:jc w:val="right"/>
      </w:pPr>
      <w:r>
        <w:t>Собранием депутатов</w:t>
      </w:r>
    </w:p>
    <w:p w:rsidR="00C93793" w:rsidRDefault="00C93793">
      <w:pPr>
        <w:pStyle w:val="ConsPlusNormal"/>
        <w:jc w:val="right"/>
      </w:pPr>
      <w:r>
        <w:t>Ненецкого автономного округа</w:t>
      </w:r>
    </w:p>
    <w:p w:rsidR="00C93793" w:rsidRDefault="00C93793">
      <w:pPr>
        <w:pStyle w:val="ConsPlusNormal"/>
        <w:jc w:val="right"/>
      </w:pPr>
      <w:r>
        <w:t>(</w:t>
      </w:r>
      <w:hyperlink r:id="rId5">
        <w:r>
          <w:rPr>
            <w:color w:val="0000FF"/>
          </w:rPr>
          <w:t>Постановление</w:t>
        </w:r>
      </w:hyperlink>
      <w:r>
        <w:t xml:space="preserve"> от 13 мая 2010 года N 66-сд)</w:t>
      </w:r>
    </w:p>
    <w:p w:rsidR="00C93793" w:rsidRDefault="00C9379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C937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793" w:rsidRDefault="00C9379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793" w:rsidRDefault="00C9379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3793" w:rsidRDefault="00C937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3793" w:rsidRDefault="00C9379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НАО от 27.09.2010 </w:t>
            </w:r>
            <w:hyperlink r:id="rId6">
              <w:r>
                <w:rPr>
                  <w:color w:val="0000FF"/>
                </w:rPr>
                <w:t>N 62-ОЗ</w:t>
              </w:r>
            </w:hyperlink>
            <w:r>
              <w:rPr>
                <w:color w:val="392C69"/>
              </w:rPr>
              <w:t xml:space="preserve">, от 15.11.2011 </w:t>
            </w:r>
            <w:hyperlink r:id="rId7">
              <w:r>
                <w:rPr>
                  <w:color w:val="0000FF"/>
                </w:rPr>
                <w:t>N 80-ОЗ</w:t>
              </w:r>
            </w:hyperlink>
            <w:r>
              <w:rPr>
                <w:color w:val="392C69"/>
              </w:rPr>
              <w:t>,</w:t>
            </w:r>
          </w:p>
          <w:p w:rsidR="00C93793" w:rsidRDefault="00C937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07.11.2013 </w:t>
            </w:r>
            <w:hyperlink r:id="rId8">
              <w:r>
                <w:rPr>
                  <w:color w:val="0000FF"/>
                </w:rPr>
                <w:t>N 89-ОЗ</w:t>
              </w:r>
            </w:hyperlink>
            <w:r>
              <w:rPr>
                <w:color w:val="392C69"/>
              </w:rPr>
              <w:t xml:space="preserve">, от 12.11.2014 </w:t>
            </w:r>
            <w:hyperlink r:id="rId9">
              <w:r>
                <w:rPr>
                  <w:color w:val="0000FF"/>
                </w:rPr>
                <w:t>N 2-ОЗ</w:t>
              </w:r>
            </w:hyperlink>
            <w:r>
              <w:rPr>
                <w:color w:val="392C69"/>
              </w:rPr>
              <w:t xml:space="preserve">, от 31.10.2017 </w:t>
            </w:r>
            <w:hyperlink r:id="rId10">
              <w:r>
                <w:rPr>
                  <w:color w:val="0000FF"/>
                </w:rPr>
                <w:t>N 339-ОЗ</w:t>
              </w:r>
            </w:hyperlink>
            <w:r>
              <w:rPr>
                <w:color w:val="392C69"/>
              </w:rPr>
              <w:t>,</w:t>
            </w:r>
          </w:p>
          <w:p w:rsidR="00C93793" w:rsidRDefault="00C937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15.11.2018 </w:t>
            </w:r>
            <w:hyperlink r:id="rId11">
              <w:r>
                <w:rPr>
                  <w:color w:val="0000FF"/>
                </w:rPr>
                <w:t>N 10-ОЗ</w:t>
              </w:r>
            </w:hyperlink>
            <w:r>
              <w:rPr>
                <w:color w:val="392C69"/>
              </w:rPr>
              <w:t xml:space="preserve">, от 29.03.2021 </w:t>
            </w:r>
            <w:hyperlink r:id="rId12">
              <w:r>
                <w:rPr>
                  <w:color w:val="0000FF"/>
                </w:rPr>
                <w:t>N 236-ОЗ</w:t>
              </w:r>
            </w:hyperlink>
            <w:r>
              <w:rPr>
                <w:color w:val="392C69"/>
              </w:rPr>
              <w:t xml:space="preserve">, от 30.03.2022 </w:t>
            </w:r>
            <w:hyperlink r:id="rId13">
              <w:r>
                <w:rPr>
                  <w:color w:val="0000FF"/>
                </w:rPr>
                <w:t>N 314-ОЗ</w:t>
              </w:r>
            </w:hyperlink>
            <w:r>
              <w:rPr>
                <w:color w:val="392C69"/>
              </w:rPr>
              <w:t>,</w:t>
            </w:r>
          </w:p>
          <w:p w:rsidR="00C93793" w:rsidRDefault="00C937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29.09.2022 </w:t>
            </w:r>
            <w:hyperlink r:id="rId14">
              <w:r>
                <w:rPr>
                  <w:color w:val="0000FF"/>
                </w:rPr>
                <w:t>N 349-ОЗ</w:t>
              </w:r>
            </w:hyperlink>
            <w:r>
              <w:rPr>
                <w:color w:val="392C69"/>
              </w:rPr>
              <w:t xml:space="preserve">, от 25.10.2022 </w:t>
            </w:r>
            <w:hyperlink r:id="rId15">
              <w:r>
                <w:rPr>
                  <w:color w:val="0000FF"/>
                </w:rPr>
                <w:t>N 355-ОЗ</w:t>
              </w:r>
            </w:hyperlink>
            <w:r>
              <w:rPr>
                <w:color w:val="392C69"/>
              </w:rPr>
              <w:t xml:space="preserve">, от 05.12.2023 </w:t>
            </w:r>
            <w:hyperlink r:id="rId16">
              <w:r>
                <w:rPr>
                  <w:color w:val="0000FF"/>
                </w:rPr>
                <w:t>N 6-ОЗ</w:t>
              </w:r>
            </w:hyperlink>
            <w:r>
              <w:rPr>
                <w:color w:val="392C69"/>
              </w:rPr>
              <w:t>,</w:t>
            </w:r>
          </w:p>
          <w:p w:rsidR="00C93793" w:rsidRDefault="00C937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02.07.2024 </w:t>
            </w:r>
            <w:hyperlink r:id="rId17">
              <w:r>
                <w:rPr>
                  <w:color w:val="0000FF"/>
                </w:rPr>
                <w:t>N 43-ОЗ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793" w:rsidRDefault="00C93793">
            <w:pPr>
              <w:pStyle w:val="ConsPlusNormal"/>
            </w:pPr>
          </w:p>
        </w:tc>
      </w:tr>
    </w:tbl>
    <w:p w:rsidR="00C93793" w:rsidRDefault="00C93793">
      <w:pPr>
        <w:pStyle w:val="ConsPlusNormal"/>
        <w:jc w:val="both"/>
      </w:pPr>
    </w:p>
    <w:p w:rsidR="00C93793" w:rsidRDefault="00C93793">
      <w:pPr>
        <w:pStyle w:val="ConsPlusTitle"/>
        <w:ind w:firstLine="540"/>
        <w:jc w:val="both"/>
        <w:outlineLvl w:val="0"/>
      </w:pPr>
      <w:bookmarkStart w:id="0" w:name="P25"/>
      <w:bookmarkEnd w:id="0"/>
      <w:r>
        <w:t>Статья 1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Normal"/>
        <w:ind w:firstLine="540"/>
        <w:jc w:val="both"/>
      </w:pPr>
      <w:bookmarkStart w:id="1" w:name="P27"/>
      <w:bookmarkEnd w:id="1"/>
      <w:r>
        <w:t>1. Настоящий закон определяет порядок проведения проверки:</w:t>
      </w:r>
    </w:p>
    <w:p w:rsidR="00C93793" w:rsidRDefault="00C93793">
      <w:pPr>
        <w:pStyle w:val="ConsPlusNormal"/>
        <w:spacing w:before="220"/>
        <w:ind w:firstLine="540"/>
        <w:jc w:val="both"/>
      </w:pPr>
      <w:bookmarkStart w:id="2" w:name="P28"/>
      <w:bookmarkEnd w:id="2"/>
      <w:r>
        <w:t>1)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Ненецкого автономного округа (далее - граждане), на отчетную дату и государственными гражданскими служащими Ненецкого автономного округа (далее - гражданские служащие) за отчетный период и за два года, предшествующие отчетному периоду;</w:t>
      </w:r>
    </w:p>
    <w:p w:rsidR="00C93793" w:rsidRDefault="00C93793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НАО от 12.11.2014 N 2-ОЗ)</w:t>
      </w:r>
    </w:p>
    <w:p w:rsidR="00C93793" w:rsidRDefault="00C93793">
      <w:pPr>
        <w:pStyle w:val="ConsPlusNormal"/>
        <w:spacing w:before="220"/>
        <w:ind w:firstLine="540"/>
        <w:jc w:val="both"/>
      </w:pPr>
      <w:bookmarkStart w:id="3" w:name="P30"/>
      <w:bookmarkEnd w:id="3"/>
      <w:r>
        <w:t>2)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Ненецкого автономного округа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C93793" w:rsidRDefault="00C93793">
      <w:pPr>
        <w:pStyle w:val="ConsPlusNormal"/>
        <w:jc w:val="both"/>
      </w:pPr>
      <w:r>
        <w:t xml:space="preserve">(в ред. законов НАО от 12.11.2014 </w:t>
      </w:r>
      <w:hyperlink r:id="rId19">
        <w:r>
          <w:rPr>
            <w:color w:val="0000FF"/>
          </w:rPr>
          <w:t>N 2-ОЗ</w:t>
        </w:r>
      </w:hyperlink>
      <w:r>
        <w:t xml:space="preserve">, от 31.10.2017 </w:t>
      </w:r>
      <w:hyperlink r:id="rId20">
        <w:r>
          <w:rPr>
            <w:color w:val="0000FF"/>
          </w:rPr>
          <w:t>N 339-ОЗ</w:t>
        </w:r>
      </w:hyperlink>
      <w:r>
        <w:t>)</w:t>
      </w:r>
    </w:p>
    <w:p w:rsidR="00C93793" w:rsidRDefault="00C93793">
      <w:pPr>
        <w:pStyle w:val="ConsPlusNormal"/>
        <w:spacing w:before="220"/>
        <w:ind w:firstLine="540"/>
        <w:jc w:val="both"/>
      </w:pPr>
      <w:bookmarkStart w:id="4" w:name="P32"/>
      <w:bookmarkEnd w:id="4"/>
      <w:r>
        <w:t xml:space="preserve">3)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 (далее - требования к служебному поведению).</w:t>
      </w:r>
    </w:p>
    <w:p w:rsidR="00C93793" w:rsidRDefault="00C93793">
      <w:pPr>
        <w:pStyle w:val="ConsPlusNormal"/>
        <w:jc w:val="both"/>
      </w:pPr>
      <w:r>
        <w:t xml:space="preserve">(п. 3 в ред. </w:t>
      </w:r>
      <w:hyperlink r:id="rId22">
        <w:r>
          <w:rPr>
            <w:color w:val="0000FF"/>
          </w:rPr>
          <w:t>закона</w:t>
        </w:r>
      </w:hyperlink>
      <w:r>
        <w:t xml:space="preserve"> НАО от 12.11.2014 N 2-ОЗ)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30">
        <w:r>
          <w:rPr>
            <w:color w:val="0000FF"/>
          </w:rPr>
          <w:t>пунктами 2</w:t>
        </w:r>
      </w:hyperlink>
      <w:r>
        <w:t xml:space="preserve"> и </w:t>
      </w:r>
      <w:hyperlink w:anchor="P32">
        <w:r>
          <w:rPr>
            <w:color w:val="0000FF"/>
          </w:rPr>
          <w:t>3 части 1</w:t>
        </w:r>
      </w:hyperlink>
      <w:r>
        <w:t xml:space="preserve"> настоящей статьи, осуществляется соответственно в отношении граждан, претендующих на замещение любой должности государственной гражданской службы Ненецкого автономного округа (далее - гражданская служба), и </w:t>
      </w:r>
      <w:r>
        <w:lastRenderedPageBreak/>
        <w:t>гражданских служащих, замещающих любую должность гражданской службы.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гражданским служащим, замещающим должность гражданской службы, не предусмотренную </w:t>
      </w:r>
      <w:hyperlink r:id="rId23">
        <w:r>
          <w:rPr>
            <w:color w:val="0000FF"/>
          </w:rPr>
          <w:t>Перечнем</w:t>
        </w:r>
      </w:hyperlink>
      <w:r>
        <w:t xml:space="preserve"> должностей, утвержденным законом Ненецкого автономного округа, и претендующим на замещение должности гражданской службы, предусмотренной этим Перечнем, осуществляется в порядке, установленном настоящим законом для проверки сведений, представляемых гражданами, претендующими на замещение должностей гражданской службы.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Title"/>
        <w:ind w:firstLine="540"/>
        <w:jc w:val="both"/>
        <w:outlineLvl w:val="0"/>
      </w:pPr>
      <w:r>
        <w:t>Статья 2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Normal"/>
        <w:ind w:firstLine="540"/>
        <w:jc w:val="both"/>
      </w:pPr>
      <w:r>
        <w:t xml:space="preserve">Проверка, предусмотренная </w:t>
      </w:r>
      <w:hyperlink w:anchor="P25">
        <w:r>
          <w:rPr>
            <w:color w:val="0000FF"/>
          </w:rPr>
          <w:t>статьей 1</w:t>
        </w:r>
      </w:hyperlink>
      <w:r>
        <w:t xml:space="preserve"> настоящего закона (далее - проверка), проводится по решению руководителя органа государственной власти Ненецкого автономного округа (государственного органа) (далее - государственный орган).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в течение пятнадцати рабочих дней со дня получения информации, являющейся основанием для осуществления проверки, и оформляется в письменной форме.</w:t>
      </w:r>
    </w:p>
    <w:p w:rsidR="00C93793" w:rsidRDefault="00C93793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НАО от 30.03.2022 N 314-ОЗ)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Title"/>
        <w:ind w:firstLine="540"/>
        <w:jc w:val="both"/>
        <w:outlineLvl w:val="0"/>
      </w:pPr>
      <w:r>
        <w:t>Статья 3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Normal"/>
        <w:ind w:firstLine="540"/>
        <w:jc w:val="both"/>
      </w:pPr>
      <w:r>
        <w:t xml:space="preserve">1. Уполномоченное руководителем государственного органа лицо (далее - уполномоченное лицо) осуществляет проверку в отношении лиц, назначаемых на должности и освобождаемых от должностей руководителем государственного органа (за исключением лиц, указанных в </w:t>
      </w:r>
      <w:hyperlink w:anchor="P46">
        <w:r>
          <w:rPr>
            <w:color w:val="0000FF"/>
          </w:rPr>
          <w:t>части 2</w:t>
        </w:r>
      </w:hyperlink>
      <w:r>
        <w:t xml:space="preserve"> настоящей статьи), - по решению руководителя соответствующего государственного органа.</w:t>
      </w:r>
    </w:p>
    <w:p w:rsidR="00C93793" w:rsidRDefault="00C93793">
      <w:pPr>
        <w:pStyle w:val="ConsPlusNormal"/>
        <w:spacing w:before="220"/>
        <w:ind w:firstLine="540"/>
        <w:jc w:val="both"/>
      </w:pPr>
      <w:bookmarkStart w:id="5" w:name="P46"/>
      <w:bookmarkEnd w:id="5"/>
      <w:r>
        <w:t>2. Орган Ненецкого автономного округа по профилактике коррупционных и иных правонарушений (далее - орган по профилактике коррупционных и иных правонарушений) осуществляет проверку:</w:t>
      </w:r>
    </w:p>
    <w:p w:rsidR="00C93793" w:rsidRDefault="00C93793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НАО от 25.10.2022 N 355-ОЗ)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в отношении лиц, назначаемых на должности и освобождаемых от должностей губернатором Ненецкого автономного округа, - по решению губернатора Ненецкого автономного округа;</w:t>
      </w:r>
    </w:p>
    <w:p w:rsidR="00C93793" w:rsidRDefault="00C93793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НАО от 07.11.2013 N 89-ОЗ)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в отношении лиц, назначаемых на должность и освобождаемых от должности руководителем аппарата Администрации Ненецкого автономного округа, - по решению руководителя аппарата Администрации Ненецкого автономного округа.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Title"/>
        <w:ind w:firstLine="540"/>
        <w:jc w:val="both"/>
        <w:outlineLvl w:val="0"/>
      </w:pPr>
      <w:r>
        <w:t>Статья 4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Normal"/>
        <w:ind w:firstLine="540"/>
        <w:jc w:val="both"/>
      </w:pPr>
      <w:r>
        <w:t xml:space="preserve">1. Основанием для осуществления проверки, предусмотренной </w:t>
      </w:r>
      <w:hyperlink w:anchor="P27">
        <w:r>
          <w:rPr>
            <w:color w:val="0000FF"/>
          </w:rPr>
          <w:t>частью 1 статьи 1</w:t>
        </w:r>
      </w:hyperlink>
      <w:r>
        <w:t xml:space="preserve"> настоящего закона, является достаточная информация, представленная в государственный орган Ненецкого автономного округа в письменном виде в установленном порядке: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2) работниками подразделений кадровых служб органов государственной власти Ненецкого автономного округа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 xml:space="preserve"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</w:t>
      </w:r>
      <w:r>
        <w:lastRenderedPageBreak/>
        <w:t>межрегиональных и региональных общественных объединений;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4) Общественной палатой Российской Федерации;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5) общероссийскими средствами массовой информации.</w:t>
      </w:r>
    </w:p>
    <w:p w:rsidR="00C93793" w:rsidRDefault="00C93793">
      <w:pPr>
        <w:pStyle w:val="ConsPlusNormal"/>
        <w:jc w:val="both"/>
      </w:pPr>
      <w:r>
        <w:t xml:space="preserve">(часть 1 в ред. </w:t>
      </w:r>
      <w:hyperlink r:id="rId27">
        <w:r>
          <w:rPr>
            <w:color w:val="0000FF"/>
          </w:rPr>
          <w:t>закона</w:t>
        </w:r>
      </w:hyperlink>
      <w:r>
        <w:t xml:space="preserve"> НАО от 07.11.2013 N 89-ОЗ)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28">
        <w:r>
          <w:rPr>
            <w:color w:val="0000FF"/>
          </w:rPr>
          <w:t>Закон</w:t>
        </w:r>
      </w:hyperlink>
      <w:r>
        <w:t xml:space="preserve"> НАО от 07.11.2013 N 89-ОЗ.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3. Информация анонимного характера не может служить основанием для проведения проверки.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Title"/>
        <w:ind w:firstLine="540"/>
        <w:jc w:val="both"/>
        <w:outlineLvl w:val="0"/>
      </w:pPr>
      <w:r>
        <w:t>Статья 5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Normal"/>
        <w:ind w:firstLine="540"/>
        <w:jc w:val="both"/>
      </w:pPr>
      <w:r>
        <w:t>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Title"/>
        <w:ind w:firstLine="540"/>
        <w:jc w:val="both"/>
        <w:outlineLvl w:val="0"/>
      </w:pPr>
      <w:r>
        <w:t>Статья 6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Normal"/>
        <w:ind w:firstLine="540"/>
        <w:jc w:val="both"/>
      </w:pPr>
      <w:bookmarkStart w:id="6" w:name="P70"/>
      <w:bookmarkEnd w:id="6"/>
      <w:r>
        <w:t xml:space="preserve">1. Проверка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w:anchor="P28">
        <w:r>
          <w:rPr>
            <w:color w:val="0000FF"/>
          </w:rPr>
          <w:t>пунктами 1</w:t>
        </w:r>
      </w:hyperlink>
      <w:r>
        <w:t xml:space="preserve"> и </w:t>
      </w:r>
      <w:hyperlink w:anchor="P30">
        <w:r>
          <w:rPr>
            <w:color w:val="0000FF"/>
          </w:rPr>
          <w:t>2 части 1 статьи 1</w:t>
        </w:r>
      </w:hyperlink>
      <w:r>
        <w:t xml:space="preserve"> настоящего закона, осуществляется уполномоченным лицом либо органом по профилактике коррупционных и иных правонарушений самостоятельно или путем направления запроса в федеральные органы исполнительной власти, уполномоченные на осуществление оперативно-розыскной деятельности, об имеющихся у них данных о доходах, об имуществе и обязательствах имущественного характера гражданина или гражданского служащего, супруги (супруга) и несовершеннолетних детей данного гражданина или гражданского служащего.</w:t>
      </w:r>
    </w:p>
    <w:p w:rsidR="00C93793" w:rsidRDefault="00C93793">
      <w:pPr>
        <w:pStyle w:val="ConsPlusNormal"/>
        <w:jc w:val="both"/>
      </w:pPr>
      <w:r>
        <w:t xml:space="preserve">(в ред. законов НАО от 12.11.2014 </w:t>
      </w:r>
      <w:hyperlink r:id="rId29">
        <w:r>
          <w:rPr>
            <w:color w:val="0000FF"/>
          </w:rPr>
          <w:t>N 2-ОЗ</w:t>
        </w:r>
      </w:hyperlink>
      <w:r>
        <w:t xml:space="preserve">, от 25.10.2022 </w:t>
      </w:r>
      <w:hyperlink r:id="rId30">
        <w:r>
          <w:rPr>
            <w:color w:val="0000FF"/>
          </w:rPr>
          <w:t>N 355-ОЗ</w:t>
        </w:r>
      </w:hyperlink>
      <w:r>
        <w:t>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 xml:space="preserve">Проверка, предусмотренная </w:t>
      </w:r>
      <w:hyperlink w:anchor="P32">
        <w:r>
          <w:rPr>
            <w:color w:val="0000FF"/>
          </w:rPr>
          <w:t>пунктом 3 части 1 статьи 1</w:t>
        </w:r>
      </w:hyperlink>
      <w:r>
        <w:t xml:space="preserve"> настоящего закона, осуществляется уполномоченным лицом или подразделением самостоятельно.</w:t>
      </w:r>
    </w:p>
    <w:p w:rsidR="00C93793" w:rsidRDefault="00C93793">
      <w:pPr>
        <w:pStyle w:val="ConsPlusNormal"/>
        <w:jc w:val="both"/>
      </w:pPr>
      <w:r>
        <w:t xml:space="preserve">(часть 1 в ред. </w:t>
      </w:r>
      <w:hyperlink r:id="rId31">
        <w:r>
          <w:rPr>
            <w:color w:val="0000FF"/>
          </w:rPr>
          <w:t>закона</w:t>
        </w:r>
      </w:hyperlink>
      <w:r>
        <w:t xml:space="preserve"> НАО от 07.11.2013 N 89-ОЗ)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 xml:space="preserve">2. При осуществлении проверки, предусмотренной </w:t>
      </w:r>
      <w:hyperlink w:anchor="P70">
        <w:r>
          <w:rPr>
            <w:color w:val="0000FF"/>
          </w:rPr>
          <w:t>частью 1</w:t>
        </w:r>
      </w:hyperlink>
      <w:r>
        <w:t xml:space="preserve"> настоящей статьи, уполномоченное лицо либо должностные лица органа по профилактике коррупционных и иных правонарушений вправе:</w:t>
      </w:r>
    </w:p>
    <w:p w:rsidR="00C93793" w:rsidRDefault="00C93793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НАО от 25.10.2022 N 355-ОЗ)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1) проводить беседу с гражданином или гражданским служащим;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2) изучать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материалы;</w:t>
      </w:r>
    </w:p>
    <w:p w:rsidR="00C93793" w:rsidRDefault="00C93793">
      <w:pPr>
        <w:pStyle w:val="ConsPlusNormal"/>
        <w:jc w:val="both"/>
      </w:pPr>
      <w:r>
        <w:t xml:space="preserve">(п. 2 в ред. </w:t>
      </w:r>
      <w:hyperlink r:id="rId33">
        <w:r>
          <w:rPr>
            <w:color w:val="0000FF"/>
          </w:rPr>
          <w:t>закона</w:t>
        </w:r>
      </w:hyperlink>
      <w:r>
        <w:t xml:space="preserve"> НАО от 07.11.2013 N 89-ОЗ)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3)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C93793" w:rsidRDefault="00C93793">
      <w:pPr>
        <w:pStyle w:val="ConsPlusNormal"/>
        <w:jc w:val="both"/>
      </w:pPr>
      <w:r>
        <w:t xml:space="preserve">(п. 3 в ред. </w:t>
      </w:r>
      <w:hyperlink r:id="rId34">
        <w:r>
          <w:rPr>
            <w:color w:val="0000FF"/>
          </w:rPr>
          <w:t>закона</w:t>
        </w:r>
      </w:hyperlink>
      <w:r>
        <w:t xml:space="preserve"> НАО от 07.11.2013 N 89-ОЗ)</w:t>
      </w:r>
    </w:p>
    <w:p w:rsidR="00C93793" w:rsidRDefault="00C93793">
      <w:pPr>
        <w:pStyle w:val="ConsPlusNormal"/>
        <w:spacing w:before="220"/>
        <w:ind w:firstLine="540"/>
        <w:jc w:val="both"/>
      </w:pPr>
      <w:bookmarkStart w:id="7" w:name="P81"/>
      <w:bookmarkEnd w:id="7"/>
      <w:r>
        <w:t xml:space="preserve">4)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гражданским </w:t>
      </w:r>
      <w:r>
        <w:lastRenderedPageBreak/>
        <w:t>служащим требований к служебному поведению;</w:t>
      </w:r>
    </w:p>
    <w:p w:rsidR="00C93793" w:rsidRDefault="00C93793">
      <w:pPr>
        <w:pStyle w:val="ConsPlusNormal"/>
        <w:jc w:val="both"/>
      </w:pPr>
      <w:r>
        <w:t xml:space="preserve">(в ред. законов НАО от 27.09.2010 </w:t>
      </w:r>
      <w:hyperlink r:id="rId35">
        <w:r>
          <w:rPr>
            <w:color w:val="0000FF"/>
          </w:rPr>
          <w:t>N 62-ОЗ</w:t>
        </w:r>
      </w:hyperlink>
      <w:r>
        <w:t xml:space="preserve">, от 25.10.2022 </w:t>
      </w:r>
      <w:hyperlink r:id="rId36">
        <w:r>
          <w:rPr>
            <w:color w:val="0000FF"/>
          </w:rPr>
          <w:t>N 355-ОЗ</w:t>
        </w:r>
      </w:hyperlink>
      <w:r>
        <w:t>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5) наводить справки у физических лиц и получать от них информацию с их согласия;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6) осуществлять (в том числе с использованием системы "Посейдон") 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:rsidR="00C93793" w:rsidRDefault="00C93793">
      <w:pPr>
        <w:pStyle w:val="ConsPlusNormal"/>
        <w:jc w:val="both"/>
      </w:pPr>
      <w:r>
        <w:t xml:space="preserve">(п. 6 введен </w:t>
      </w:r>
      <w:hyperlink r:id="rId37">
        <w:r>
          <w:rPr>
            <w:color w:val="0000FF"/>
          </w:rPr>
          <w:t>законом</w:t>
        </w:r>
      </w:hyperlink>
      <w:r>
        <w:t xml:space="preserve"> НАО от 07.11.2013 N 89-ОЗ; в ред. </w:t>
      </w:r>
      <w:hyperlink r:id="rId38">
        <w:r>
          <w:rPr>
            <w:color w:val="0000FF"/>
          </w:rPr>
          <w:t>закона</w:t>
        </w:r>
      </w:hyperlink>
      <w:r>
        <w:t xml:space="preserve"> НАО от 25.10.2022 N 355-ОЗ)</w:t>
      </w:r>
    </w:p>
    <w:p w:rsidR="00C93793" w:rsidRDefault="00C93793">
      <w:pPr>
        <w:pStyle w:val="ConsPlusNormal"/>
        <w:spacing w:before="220"/>
        <w:ind w:firstLine="540"/>
        <w:jc w:val="both"/>
      </w:pPr>
      <w:bookmarkStart w:id="8" w:name="P86"/>
      <w:bookmarkEnd w:id="8"/>
      <w:r>
        <w:t xml:space="preserve">3. В запросе, предусмотренном </w:t>
      </w:r>
      <w:hyperlink w:anchor="P81">
        <w:r>
          <w:rPr>
            <w:color w:val="0000FF"/>
          </w:rPr>
          <w:t>пунктом 4 части 2</w:t>
        </w:r>
      </w:hyperlink>
      <w:r>
        <w:t xml:space="preserve"> настоящей статьи, указываются: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1) фамилия, имя, отчество руководителя государственного органа или организации, в которые направляется запрос;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2) нормативный правовой акт, на основании которого направляется запрос;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гражданского служащего, в отношении которого имеются сведения о несоблюдении им требований к служебному поведению;</w:t>
      </w:r>
    </w:p>
    <w:p w:rsidR="00C93793" w:rsidRDefault="00C93793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НАО от 07.11.2013 N 89-ОЗ)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4) содержание и объем сведений, подлежащих проверке;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5) срок представления запрашиваемых сведений;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5.1) идентификационный номер налогоплательщика (в случае направления запроса в налоговые органы Российской Федерации);</w:t>
      </w:r>
    </w:p>
    <w:p w:rsidR="00C93793" w:rsidRDefault="00C93793">
      <w:pPr>
        <w:pStyle w:val="ConsPlusNormal"/>
        <w:jc w:val="both"/>
      </w:pPr>
      <w:r>
        <w:t xml:space="preserve">(п. 5.1 введен </w:t>
      </w:r>
      <w:hyperlink r:id="rId40">
        <w:r>
          <w:rPr>
            <w:color w:val="0000FF"/>
          </w:rPr>
          <w:t>законом</w:t>
        </w:r>
      </w:hyperlink>
      <w:r>
        <w:t xml:space="preserve"> НАО от 07.11.2013 N 89-ОЗ)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6) фамилия, инициалы и номер телефона гражданского служащего, подготовившего запрос;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7) другие необходимые сведения.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 xml:space="preserve">4. В запросе о проведении оперативно-розыскных мероприятий (направленном, в том числе с использованием системы "Посейдон"), помимо сведений, перечисленных в </w:t>
      </w:r>
      <w:hyperlink w:anchor="P86">
        <w:r>
          <w:rPr>
            <w:color w:val="0000FF"/>
          </w:rPr>
          <w:t>части 3</w:t>
        </w:r>
      </w:hyperlink>
      <w:r>
        <w:t xml:space="preserve"> настоящей статьи,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12 августа 1995 года N 144-ФЗ "Об оперативно-розыскной деятельности".</w:t>
      </w:r>
    </w:p>
    <w:p w:rsidR="00C93793" w:rsidRDefault="00C93793">
      <w:pPr>
        <w:pStyle w:val="ConsPlusNormal"/>
        <w:jc w:val="both"/>
      </w:pPr>
      <w:r>
        <w:t xml:space="preserve">(в ред. законов НАО от 07.11.2013 </w:t>
      </w:r>
      <w:hyperlink r:id="rId42">
        <w:r>
          <w:rPr>
            <w:color w:val="0000FF"/>
          </w:rPr>
          <w:t>N 89-ОЗ</w:t>
        </w:r>
      </w:hyperlink>
      <w:r>
        <w:t xml:space="preserve">, от 25.10.2022 </w:t>
      </w:r>
      <w:hyperlink r:id="rId43">
        <w:r>
          <w:rPr>
            <w:color w:val="0000FF"/>
          </w:rPr>
          <w:t>N 355-ОЗ</w:t>
        </w:r>
      </w:hyperlink>
      <w:r>
        <w:t>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5.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в порядке, установленном федеральным законодательством.</w:t>
      </w:r>
    </w:p>
    <w:p w:rsidR="00C93793" w:rsidRDefault="00C93793">
      <w:pPr>
        <w:pStyle w:val="ConsPlusNormal"/>
        <w:jc w:val="both"/>
      </w:pPr>
      <w:r>
        <w:t xml:space="preserve">(часть 5 введена </w:t>
      </w:r>
      <w:hyperlink r:id="rId44">
        <w:r>
          <w:rPr>
            <w:color w:val="0000FF"/>
          </w:rPr>
          <w:t>законом</w:t>
        </w:r>
      </w:hyperlink>
      <w:r>
        <w:t xml:space="preserve"> НАО от 07.11.2013 N 89-ОЗ; в ред. законов НАО от 15.11.2018 </w:t>
      </w:r>
      <w:hyperlink r:id="rId45">
        <w:r>
          <w:rPr>
            <w:color w:val="0000FF"/>
          </w:rPr>
          <w:t>N 10-ОЗ</w:t>
        </w:r>
      </w:hyperlink>
      <w:r>
        <w:t xml:space="preserve">, от 29.03.2021 </w:t>
      </w:r>
      <w:hyperlink r:id="rId46">
        <w:r>
          <w:rPr>
            <w:color w:val="0000FF"/>
          </w:rPr>
          <w:t>N 236-ОЗ</w:t>
        </w:r>
      </w:hyperlink>
      <w:r>
        <w:t xml:space="preserve">, от 25.10.2022 </w:t>
      </w:r>
      <w:hyperlink r:id="rId47">
        <w:r>
          <w:rPr>
            <w:color w:val="0000FF"/>
          </w:rPr>
          <w:t>N 355-ОЗ</w:t>
        </w:r>
      </w:hyperlink>
      <w:r>
        <w:t>)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Title"/>
        <w:ind w:firstLine="540"/>
        <w:jc w:val="both"/>
        <w:outlineLvl w:val="0"/>
      </w:pPr>
      <w:r>
        <w:t>Статья 7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Normal"/>
        <w:ind w:firstLine="540"/>
        <w:jc w:val="both"/>
      </w:pPr>
      <w:r>
        <w:t>1. Уполномоченное лицо либо руководитель органа по профилактике коррупционных и иных правонарушений обеспечивает:</w:t>
      </w:r>
    </w:p>
    <w:p w:rsidR="00C93793" w:rsidRDefault="00C93793">
      <w:pPr>
        <w:pStyle w:val="ConsPlusNormal"/>
        <w:jc w:val="both"/>
      </w:pPr>
      <w:r>
        <w:lastRenderedPageBreak/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НАО от 25.10.2022 N 355-ОЗ)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 xml:space="preserve">1) уведомление в письменной форме гражданского служащего о начале проведения в отношении его проверки и разъяснение ему содержания </w:t>
      </w:r>
      <w:hyperlink w:anchor="P107">
        <w:r>
          <w:rPr>
            <w:color w:val="0000FF"/>
          </w:rPr>
          <w:t>пункта 2 части 1</w:t>
        </w:r>
      </w:hyperlink>
      <w:r>
        <w:t xml:space="preserve"> настоящей статьи - в течение двух рабочих дней со дня получения соответствующего решения;</w:t>
      </w:r>
    </w:p>
    <w:p w:rsidR="00C93793" w:rsidRDefault="00C93793">
      <w:pPr>
        <w:pStyle w:val="ConsPlusNormal"/>
        <w:spacing w:before="220"/>
        <w:ind w:firstLine="540"/>
        <w:jc w:val="both"/>
      </w:pPr>
      <w:bookmarkStart w:id="9" w:name="P107"/>
      <w:bookmarkEnd w:id="9"/>
      <w:r>
        <w:t>2) проведение в случае обращения гражданского служащего беседы с ним, в ходе которой он должен быть проинформирован о том, какие сведения, представляемые им в соответствии с настоящим законом,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2. По окончании проверки уполномоченное лицо либо орган по профилактике коррупционных и иных правонарушений обязано ознакомить гражданского служащего с результатами проверки с соблюдением законодательства Российской Федерации о государственной тайне.</w:t>
      </w:r>
    </w:p>
    <w:p w:rsidR="00C93793" w:rsidRDefault="00C93793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НАО от 25.10.2022 N 355-ОЗ)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Title"/>
        <w:ind w:firstLine="540"/>
        <w:jc w:val="both"/>
        <w:outlineLvl w:val="0"/>
      </w:pPr>
      <w:r>
        <w:t>Статья 8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Normal"/>
        <w:ind w:firstLine="540"/>
        <w:jc w:val="both"/>
      </w:pPr>
      <w:bookmarkStart w:id="10" w:name="P113"/>
      <w:bookmarkEnd w:id="10"/>
      <w:r>
        <w:t>1. Гражданский служащий вправе: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 xml:space="preserve">1) давать пояснения в письменной форме: в ходе проверки; по вопросам, указанным в </w:t>
      </w:r>
      <w:hyperlink w:anchor="P107">
        <w:r>
          <w:rPr>
            <w:color w:val="0000FF"/>
          </w:rPr>
          <w:t>пункте 2 части 1 статьи 7</w:t>
        </w:r>
      </w:hyperlink>
      <w:r>
        <w:t xml:space="preserve"> настоящего закона; по результатам проверки;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 xml:space="preserve">3) обращаться к уполномоченному лицу либо в орган по профилактике коррупционных и иных правонарушений с подлежащим удовлетворению ходатайством о проведении с ним беседы по вопросам, указанным в </w:t>
      </w:r>
      <w:hyperlink w:anchor="P107">
        <w:r>
          <w:rPr>
            <w:color w:val="0000FF"/>
          </w:rPr>
          <w:t>пункте 2 части 1 статьи 7</w:t>
        </w:r>
      </w:hyperlink>
      <w:r>
        <w:t xml:space="preserve"> настоящего закона.</w:t>
      </w:r>
    </w:p>
    <w:p w:rsidR="00C93793" w:rsidRDefault="00C93793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закона</w:t>
        </w:r>
      </w:hyperlink>
      <w:r>
        <w:t xml:space="preserve"> НАО от 25.10.2022 N 355-ОЗ)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 xml:space="preserve">2. Пояснения, указанные в </w:t>
      </w:r>
      <w:hyperlink w:anchor="P113">
        <w:r>
          <w:rPr>
            <w:color w:val="0000FF"/>
          </w:rPr>
          <w:t>части 1</w:t>
        </w:r>
      </w:hyperlink>
      <w:r>
        <w:t xml:space="preserve"> настоящей статьи, приобщаются к материалам проверки.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3. На период проведения проверки гражданский служащий может быть отстранен от замещаемой должности гражданской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C93793" w:rsidRDefault="00C93793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НАО от 15.11.2018 N 10-ОЗ)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На период отстранения гражданского служащего от замещаемой должности гражданской службы (от исполнения должностных обязанностей) денежное содержание по замещаемой им должности сохраняется.</w:t>
      </w:r>
    </w:p>
    <w:p w:rsidR="00C93793" w:rsidRDefault="00C93793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НАО от 15.11.2018 N 10-ОЗ)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Title"/>
        <w:ind w:firstLine="540"/>
        <w:jc w:val="both"/>
        <w:outlineLvl w:val="0"/>
      </w:pPr>
      <w:r>
        <w:t>Статья 9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Normal"/>
        <w:ind w:firstLine="540"/>
        <w:jc w:val="both"/>
      </w:pPr>
      <w:bookmarkStart w:id="11" w:name="P126"/>
      <w:bookmarkEnd w:id="11"/>
      <w:r>
        <w:t>1. Уполномоченное лицо либо руководитель органа по профилактике коррупционных и иных правонарушений представляет лицу, принявшему решение о проведении проверки, доклад о ее результатах.</w:t>
      </w:r>
    </w:p>
    <w:p w:rsidR="00C93793" w:rsidRDefault="00C93793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НАО от 25.10.2022 N 355-ОЗ)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По результатам проверки должностному лицу, уполномоченному назначать гражданина на должность или назначившему гражданского служащего на должность, в установленном порядке представляется доклад. При этом в докладе должно содержаться одно из следующих предложений: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а) о назначении гражданина на должность гражданской службы;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гражданской службы;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lastRenderedPageBreak/>
        <w:t>в) об отсутствии оснований для применения к гражданскому служащему мер юридической ответственности;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г) о применении к гражданскому служащему мер юридической ответственности;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гражданских служащих и урегулированию конфликта интересов.</w:t>
      </w:r>
    </w:p>
    <w:p w:rsidR="00C93793" w:rsidRDefault="00C93793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законом</w:t>
        </w:r>
      </w:hyperlink>
      <w:r>
        <w:t xml:space="preserve"> НАО от 07.11.2013 N 89-ОЗ)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2. Сведения о результатах проверки с письменного согласия лица, принявшего решение о ее проведении, предоставляются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объединений,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C93793" w:rsidRDefault="00C93793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закона</w:t>
        </w:r>
      </w:hyperlink>
      <w:r>
        <w:t xml:space="preserve"> НАО от 07.11.2013 N 89-ОЗ)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C93793" w:rsidRDefault="00C93793">
      <w:pPr>
        <w:pStyle w:val="ConsPlusNormal"/>
        <w:spacing w:before="220"/>
        <w:ind w:firstLine="540"/>
        <w:jc w:val="both"/>
      </w:pPr>
      <w:bookmarkStart w:id="12" w:name="P138"/>
      <w:bookmarkEnd w:id="12"/>
      <w:r>
        <w:t>3.1. В случае, если в ходе осуществления проверки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уполномоченное лицо либо руководитель органа по профилактике коррупционных и иных правонарушений обязаны истребовать у проверяемого лица сведения, подтверждающие законность получения этих денежных средств.</w:t>
      </w:r>
    </w:p>
    <w:p w:rsidR="00C93793" w:rsidRDefault="00C93793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НАО от 25.10.2022 N 355-ОЗ)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Проверяемое лицо представляет сведения, подтверждающие законность получения денежных средств, в течение 15 рабочих дней с даты их истребования.</w:t>
      </w:r>
    </w:p>
    <w:p w:rsidR="00C93793" w:rsidRDefault="00C93793">
      <w:pPr>
        <w:pStyle w:val="ConsPlusNormal"/>
        <w:jc w:val="both"/>
      </w:pPr>
      <w:r>
        <w:t xml:space="preserve">(часть 3.1 введена </w:t>
      </w:r>
      <w:hyperlink r:id="rId57">
        <w:r>
          <w:rPr>
            <w:color w:val="0000FF"/>
          </w:rPr>
          <w:t>законом</w:t>
        </w:r>
      </w:hyperlink>
      <w:r>
        <w:t xml:space="preserve"> НАО от 29.09.2022 N 349-ОЗ)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3.2.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прокуратуру Архангельской области и Ненецкого автономного округа.</w:t>
      </w:r>
    </w:p>
    <w:p w:rsidR="00C93793" w:rsidRDefault="00C93793">
      <w:pPr>
        <w:pStyle w:val="ConsPlusNormal"/>
        <w:jc w:val="both"/>
      </w:pPr>
      <w:r>
        <w:t xml:space="preserve">(часть 3.2 введена </w:t>
      </w:r>
      <w:hyperlink r:id="rId58">
        <w:r>
          <w:rPr>
            <w:color w:val="0000FF"/>
          </w:rPr>
          <w:t>законом</w:t>
        </w:r>
      </w:hyperlink>
      <w:r>
        <w:t xml:space="preserve"> НАО от 29.09.2022 N 349-ОЗ; в ред. </w:t>
      </w:r>
      <w:hyperlink r:id="rId59">
        <w:r>
          <w:rPr>
            <w:color w:val="0000FF"/>
          </w:rPr>
          <w:t>закона</w:t>
        </w:r>
      </w:hyperlink>
      <w:r>
        <w:t xml:space="preserve"> НАО от 02.07.2024 N 43-ОЗ)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 xml:space="preserve">3.3. В случае увольнения проверяемого лица, в отношении которого осуществляется проверка, указанная в </w:t>
      </w:r>
      <w:hyperlink w:anchor="P138">
        <w:r>
          <w:rPr>
            <w:color w:val="0000FF"/>
          </w:rPr>
          <w:t>части 3.1</w:t>
        </w:r>
      </w:hyperlink>
      <w:r>
        <w:t xml:space="preserve"> настоящей статьи,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указанного лица направляются лицом, принявшим решение о ее осуществлении, в прокуратуру Архангельской области и Ненецкого автономного округа.</w:t>
      </w:r>
    </w:p>
    <w:p w:rsidR="00C93793" w:rsidRDefault="00C93793">
      <w:pPr>
        <w:pStyle w:val="ConsPlusNormal"/>
        <w:jc w:val="both"/>
      </w:pPr>
      <w:r>
        <w:t xml:space="preserve">(часть 3.3 введена </w:t>
      </w:r>
      <w:hyperlink r:id="rId60">
        <w:r>
          <w:rPr>
            <w:color w:val="0000FF"/>
          </w:rPr>
          <w:t>законом</w:t>
        </w:r>
      </w:hyperlink>
      <w:r>
        <w:t xml:space="preserve"> НАО от 29.09.2022 N 349-ОЗ; в ред. </w:t>
      </w:r>
      <w:hyperlink r:id="rId61">
        <w:r>
          <w:rPr>
            <w:color w:val="0000FF"/>
          </w:rPr>
          <w:t>закона</w:t>
        </w:r>
      </w:hyperlink>
      <w:r>
        <w:t xml:space="preserve"> НАО от 02.07.2024 N 43-ОЗ)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 xml:space="preserve">3.4. В случаях, предусмотренных </w:t>
      </w:r>
      <w:hyperlink r:id="rId62">
        <w:r>
          <w:rPr>
            <w:color w:val="0000FF"/>
          </w:rPr>
          <w:t>частями 1</w:t>
        </w:r>
      </w:hyperlink>
      <w:r>
        <w:t xml:space="preserve"> и </w:t>
      </w:r>
      <w:hyperlink r:id="rId63">
        <w:r>
          <w:rPr>
            <w:color w:val="0000FF"/>
          </w:rPr>
          <w:t>2 статьи 13.5</w:t>
        </w:r>
      </w:hyperlink>
      <w:r>
        <w:t xml:space="preserve"> Федерального закона от 25 декабря 2008 года N 273-ФЗ "О противодействии коррупции", доклад о невозможности привлечения </w:t>
      </w:r>
      <w:r>
        <w:lastRenderedPageBreak/>
        <w:t xml:space="preserve">гражданского служащего, в отношении которого проводится проверка, предусмотренная </w:t>
      </w:r>
      <w:hyperlink w:anchor="P28">
        <w:r>
          <w:rPr>
            <w:color w:val="0000FF"/>
          </w:rPr>
          <w:t>пунктом 1 части 1 статьи 1</w:t>
        </w:r>
      </w:hyperlink>
      <w:r>
        <w:t xml:space="preserve"> настоящего закона, к ответственности за совершение коррупционного правонарушения, доклад о невозможности завершения такой проверки в отношении указанного лица подготавливаются уполномоченным лицом, либо органом по профилактике коррупционных и иных правонарушений не позднее дня следующего за днем увольнения гражданского служащего, в отношении которого проводится проверка. В случае, если этот день приходится на день, признаваемый в соответствии с законодательством Российской Федерации выходным или нерабочим праздничным днем, доклады, указанные в настоящей части, подготавливаются не позднее следующего за ним рабочего дня. Указанные доклады направляются уполномоченным лицом либо органом по профилактике коррупционных и иных правонарушений руководителю государственного органа, принявшему решение о ее осуществлении.</w:t>
      </w:r>
    </w:p>
    <w:p w:rsidR="00C93793" w:rsidRDefault="00C93793">
      <w:pPr>
        <w:pStyle w:val="ConsPlusNormal"/>
        <w:jc w:val="both"/>
      </w:pPr>
      <w:r>
        <w:t xml:space="preserve">(ч. 3.4 введена </w:t>
      </w:r>
      <w:hyperlink r:id="rId64">
        <w:r>
          <w:rPr>
            <w:color w:val="0000FF"/>
          </w:rPr>
          <w:t>законом</w:t>
        </w:r>
      </w:hyperlink>
      <w:r>
        <w:t xml:space="preserve"> НАО от 05.12.2023 N 6-ОЗ)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 xml:space="preserve">3.5. В случаях, предусмотренных </w:t>
      </w:r>
      <w:hyperlink r:id="rId65">
        <w:r>
          <w:rPr>
            <w:color w:val="0000FF"/>
          </w:rPr>
          <w:t>частями 1</w:t>
        </w:r>
      </w:hyperlink>
      <w:r>
        <w:t xml:space="preserve"> и </w:t>
      </w:r>
      <w:hyperlink r:id="rId66">
        <w:r>
          <w:rPr>
            <w:color w:val="0000FF"/>
          </w:rPr>
          <w:t>2 статьи 13.5</w:t>
        </w:r>
      </w:hyperlink>
      <w:r>
        <w:t xml:space="preserve"> Федерального закона от 25 декабря 2008 года N 273-ФЗ "О противодействии коррупции", материалы, полученные после завершения проверки, предусмотренной </w:t>
      </w:r>
      <w:hyperlink w:anchor="P28">
        <w:r>
          <w:rPr>
            <w:color w:val="0000FF"/>
          </w:rPr>
          <w:t>пунктом 1 части 1 статьи 1</w:t>
        </w:r>
      </w:hyperlink>
      <w:r>
        <w:t xml:space="preserve"> настоящего закона, и в ходе ее осуществления в трехдневный срок после увольнения гражданского служащего, направляются лицом, принявшим решение об осуществлении такой проверки, в органы прокуратуры Российской Федерации.</w:t>
      </w:r>
    </w:p>
    <w:p w:rsidR="00C93793" w:rsidRDefault="00C93793">
      <w:pPr>
        <w:pStyle w:val="ConsPlusNormal"/>
        <w:jc w:val="both"/>
      </w:pPr>
      <w:r>
        <w:t xml:space="preserve">(ч. 3.5 введена </w:t>
      </w:r>
      <w:hyperlink r:id="rId67">
        <w:r>
          <w:rPr>
            <w:color w:val="0000FF"/>
          </w:rPr>
          <w:t>законом</w:t>
        </w:r>
      </w:hyperlink>
      <w:r>
        <w:t xml:space="preserve"> НАО от 05.12.2023 N 6-ОЗ)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 xml:space="preserve">4. Должностное лицо, уполномоченное назначать гражданина на должность или назначившее гражданского служащего на должность, рассмотрев доклад и соответствующее предложение, указанные в </w:t>
      </w:r>
      <w:hyperlink w:anchor="P126">
        <w:r>
          <w:rPr>
            <w:color w:val="0000FF"/>
          </w:rPr>
          <w:t>части 1</w:t>
        </w:r>
      </w:hyperlink>
      <w:r>
        <w:t xml:space="preserve"> настоящей статьи, принимает одно из следующих решений: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а) назначить гражданина на должность гражданской службы;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гражданской службы;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в) применить к гражданскому служащему меры юридической ответственности;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гражданских служащих и урегулированию конфликта интересов.</w:t>
      </w:r>
    </w:p>
    <w:p w:rsidR="00C93793" w:rsidRDefault="00C93793">
      <w:pPr>
        <w:pStyle w:val="ConsPlusNormal"/>
        <w:jc w:val="both"/>
      </w:pPr>
      <w:r>
        <w:t xml:space="preserve">(часть 4 в ред. </w:t>
      </w:r>
      <w:hyperlink r:id="rId68">
        <w:r>
          <w:rPr>
            <w:color w:val="0000FF"/>
          </w:rPr>
          <w:t>закона</w:t>
        </w:r>
      </w:hyperlink>
      <w:r>
        <w:t xml:space="preserve"> НАО от 07.11.2013 N 89-ОЗ)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>5. Материалы проверки хранятся в органе по профилактике коррупционных и иных правонарушений либо в соответствующем государственном органе в течение трех лет со дня ее окончания, после чего передаются в архив.</w:t>
      </w:r>
    </w:p>
    <w:p w:rsidR="00C93793" w:rsidRDefault="00C93793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закона</w:t>
        </w:r>
      </w:hyperlink>
      <w:r>
        <w:t xml:space="preserve"> НАО от 25.10.2022 N 355-ОЗ)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Title"/>
        <w:ind w:firstLine="540"/>
        <w:jc w:val="both"/>
        <w:outlineLvl w:val="0"/>
      </w:pPr>
      <w:r>
        <w:t>Статья 10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Normal"/>
        <w:ind w:firstLine="540"/>
        <w:jc w:val="both"/>
      </w:pPr>
      <w:r>
        <w:t>1. Настоящий закон вступает в силу через десять дней после его официального опубликования.</w:t>
      </w:r>
    </w:p>
    <w:p w:rsidR="00C93793" w:rsidRDefault="00C93793">
      <w:pPr>
        <w:pStyle w:val="ConsPlusNormal"/>
        <w:spacing w:before="220"/>
        <w:ind w:firstLine="540"/>
        <w:jc w:val="both"/>
      </w:pPr>
      <w:r>
        <w:t xml:space="preserve">2. Со дня вступления в силу настоящего закона признать утратившим силу </w:t>
      </w:r>
      <w:hyperlink r:id="rId70">
        <w:r>
          <w:rPr>
            <w:color w:val="0000FF"/>
          </w:rPr>
          <w:t>закон</w:t>
        </w:r>
      </w:hyperlink>
      <w:r>
        <w:t xml:space="preserve"> Ненецкого автономного округа от 12 марта 1999 года N 167-ОЗ "О предоставлении лицами, замещающими государственные должности Ненецкого автономного округа, государственные должности государственной службы и должности в органах местного самоуправления Ненецкого автономного округа, сведений о доходах и имуществе".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Normal"/>
        <w:jc w:val="right"/>
      </w:pPr>
      <w:r>
        <w:t>Глава Администрации</w:t>
      </w:r>
    </w:p>
    <w:p w:rsidR="00C93793" w:rsidRDefault="00C93793">
      <w:pPr>
        <w:pStyle w:val="ConsPlusNormal"/>
        <w:jc w:val="right"/>
      </w:pPr>
      <w:r>
        <w:t>Ненецкого автономного округа</w:t>
      </w:r>
    </w:p>
    <w:p w:rsidR="00C93793" w:rsidRDefault="00C93793">
      <w:pPr>
        <w:pStyle w:val="ConsPlusNormal"/>
        <w:jc w:val="right"/>
      </w:pPr>
      <w:r>
        <w:t>И.Г.ФЕДОРОВ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Normal"/>
        <w:jc w:val="right"/>
      </w:pPr>
      <w:r>
        <w:t>Председатель Собрания депутатов</w:t>
      </w:r>
    </w:p>
    <w:p w:rsidR="00C93793" w:rsidRDefault="00C93793">
      <w:pPr>
        <w:pStyle w:val="ConsPlusNormal"/>
        <w:jc w:val="right"/>
      </w:pPr>
      <w:r>
        <w:t>Ненецкого автономного округа</w:t>
      </w:r>
    </w:p>
    <w:p w:rsidR="00C93793" w:rsidRDefault="00C93793">
      <w:pPr>
        <w:pStyle w:val="ConsPlusNormal"/>
        <w:jc w:val="right"/>
      </w:pPr>
      <w:r>
        <w:t>И.В.КОШИН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Normal"/>
      </w:pPr>
      <w:r>
        <w:t>г. Нарьян-Мар</w:t>
      </w:r>
    </w:p>
    <w:p w:rsidR="00C93793" w:rsidRDefault="00C93793">
      <w:pPr>
        <w:pStyle w:val="ConsPlusNormal"/>
        <w:spacing w:before="220"/>
      </w:pPr>
      <w:r>
        <w:lastRenderedPageBreak/>
        <w:t>18 мая 2010 года</w:t>
      </w:r>
    </w:p>
    <w:p w:rsidR="00C93793" w:rsidRDefault="00C93793">
      <w:pPr>
        <w:pStyle w:val="ConsPlusNormal"/>
        <w:spacing w:before="220"/>
      </w:pPr>
      <w:r>
        <w:t>N 26-ОЗ</w:t>
      </w: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Normal"/>
        <w:jc w:val="both"/>
      </w:pPr>
    </w:p>
    <w:p w:rsidR="00C93793" w:rsidRDefault="00C937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1027" w:rsidRDefault="00281027">
      <w:bookmarkStart w:id="13" w:name="_GoBack"/>
      <w:bookmarkEnd w:id="13"/>
    </w:p>
    <w:sectPr w:rsidR="00281027" w:rsidSect="002D2296">
      <w:pgSz w:w="11906" w:h="16838" w:code="9"/>
      <w:pgMar w:top="624" w:right="1134" w:bottom="851" w:left="1134" w:header="170" w:footer="17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93"/>
    <w:rsid w:val="001B0B8D"/>
    <w:rsid w:val="00281027"/>
    <w:rsid w:val="00385CA4"/>
    <w:rsid w:val="008504B6"/>
    <w:rsid w:val="009F2E03"/>
    <w:rsid w:val="00C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38C6B-48E1-4C29-A8F0-1A1B425A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7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37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37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51547&amp;dst=100015" TargetMode="External"/><Relationship Id="rId18" Type="http://schemas.openxmlformats.org/officeDocument/2006/relationships/hyperlink" Target="https://login.consultant.ru/link/?req=doc&amp;base=RLAW913&amp;n=23295&amp;dst=100009" TargetMode="External"/><Relationship Id="rId26" Type="http://schemas.openxmlformats.org/officeDocument/2006/relationships/hyperlink" Target="https://login.consultant.ru/link/?req=doc&amp;base=RLAW913&amp;n=19247&amp;dst=100050" TargetMode="External"/><Relationship Id="rId39" Type="http://schemas.openxmlformats.org/officeDocument/2006/relationships/hyperlink" Target="https://login.consultant.ru/link/?req=doc&amp;base=RLAW913&amp;n=19247&amp;dst=100072" TargetMode="External"/><Relationship Id="rId21" Type="http://schemas.openxmlformats.org/officeDocument/2006/relationships/hyperlink" Target="https://login.consultant.ru/link/?req=doc&amp;base=LAW&amp;n=482878" TargetMode="External"/><Relationship Id="rId34" Type="http://schemas.openxmlformats.org/officeDocument/2006/relationships/hyperlink" Target="https://login.consultant.ru/link/?req=doc&amp;base=RLAW913&amp;n=19247&amp;dst=100067" TargetMode="External"/><Relationship Id="rId42" Type="http://schemas.openxmlformats.org/officeDocument/2006/relationships/hyperlink" Target="https://login.consultant.ru/link/?req=doc&amp;base=RLAW913&amp;n=19247&amp;dst=100075" TargetMode="External"/><Relationship Id="rId47" Type="http://schemas.openxmlformats.org/officeDocument/2006/relationships/hyperlink" Target="https://login.consultant.ru/link/?req=doc&amp;base=RLAW913&amp;n=53718&amp;dst=100017" TargetMode="External"/><Relationship Id="rId50" Type="http://schemas.openxmlformats.org/officeDocument/2006/relationships/hyperlink" Target="https://login.consultant.ru/link/?req=doc&amp;base=RLAW913&amp;n=53718&amp;dst=100021" TargetMode="External"/><Relationship Id="rId55" Type="http://schemas.openxmlformats.org/officeDocument/2006/relationships/hyperlink" Target="https://login.consultant.ru/link/?req=doc&amp;base=RLAW913&amp;n=19247&amp;dst=100087" TargetMode="External"/><Relationship Id="rId63" Type="http://schemas.openxmlformats.org/officeDocument/2006/relationships/hyperlink" Target="https://login.consultant.ru/link/?req=doc&amp;base=LAW&amp;n=482878&amp;dst=296" TargetMode="External"/><Relationship Id="rId68" Type="http://schemas.openxmlformats.org/officeDocument/2006/relationships/hyperlink" Target="https://login.consultant.ru/link/?req=doc&amp;base=RLAW913&amp;n=19247&amp;dst=100088" TargetMode="External"/><Relationship Id="rId7" Type="http://schemas.openxmlformats.org/officeDocument/2006/relationships/hyperlink" Target="https://login.consultant.ru/link/?req=doc&amp;base=RLAW913&amp;n=12801&amp;dst=100055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57522&amp;dst=100062" TargetMode="External"/><Relationship Id="rId29" Type="http://schemas.openxmlformats.org/officeDocument/2006/relationships/hyperlink" Target="https://login.consultant.ru/link/?req=doc&amp;base=RLAW913&amp;n=23295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10400&amp;dst=100007" TargetMode="External"/><Relationship Id="rId11" Type="http://schemas.openxmlformats.org/officeDocument/2006/relationships/hyperlink" Target="https://login.consultant.ru/link/?req=doc&amp;base=RLAW913&amp;n=38038&amp;dst=100031" TargetMode="External"/><Relationship Id="rId24" Type="http://schemas.openxmlformats.org/officeDocument/2006/relationships/hyperlink" Target="https://login.consultant.ru/link/?req=doc&amp;base=RLAW913&amp;n=51547&amp;dst=100015" TargetMode="External"/><Relationship Id="rId32" Type="http://schemas.openxmlformats.org/officeDocument/2006/relationships/hyperlink" Target="https://login.consultant.ru/link/?req=doc&amp;base=RLAW913&amp;n=53718&amp;dst=100013" TargetMode="External"/><Relationship Id="rId37" Type="http://schemas.openxmlformats.org/officeDocument/2006/relationships/hyperlink" Target="https://login.consultant.ru/link/?req=doc&amp;base=RLAW913&amp;n=19247&amp;dst=100069" TargetMode="External"/><Relationship Id="rId40" Type="http://schemas.openxmlformats.org/officeDocument/2006/relationships/hyperlink" Target="https://login.consultant.ru/link/?req=doc&amp;base=RLAW913&amp;n=19247&amp;dst=100073" TargetMode="External"/><Relationship Id="rId45" Type="http://schemas.openxmlformats.org/officeDocument/2006/relationships/hyperlink" Target="https://login.consultant.ru/link/?req=doc&amp;base=RLAW913&amp;n=38038&amp;dst=100033" TargetMode="External"/><Relationship Id="rId53" Type="http://schemas.openxmlformats.org/officeDocument/2006/relationships/hyperlink" Target="https://login.consultant.ru/link/?req=doc&amp;base=RLAW913&amp;n=53718&amp;dst=100023" TargetMode="External"/><Relationship Id="rId58" Type="http://schemas.openxmlformats.org/officeDocument/2006/relationships/hyperlink" Target="https://login.consultant.ru/link/?req=doc&amp;base=RLAW913&amp;n=53449&amp;dst=100010" TargetMode="External"/><Relationship Id="rId66" Type="http://schemas.openxmlformats.org/officeDocument/2006/relationships/hyperlink" Target="https://login.consultant.ru/link/?req=doc&amp;base=LAW&amp;n=482878&amp;dst=296" TargetMode="External"/><Relationship Id="rId5" Type="http://schemas.openxmlformats.org/officeDocument/2006/relationships/hyperlink" Target="https://login.consultant.ru/link/?req=doc&amp;base=RLAW913&amp;n=9764" TargetMode="External"/><Relationship Id="rId15" Type="http://schemas.openxmlformats.org/officeDocument/2006/relationships/hyperlink" Target="https://login.consultant.ru/link/?req=doc&amp;base=RLAW913&amp;n=53718&amp;dst=100007" TargetMode="External"/><Relationship Id="rId23" Type="http://schemas.openxmlformats.org/officeDocument/2006/relationships/hyperlink" Target="https://login.consultant.ru/link/?req=doc&amp;base=RLAW913&amp;n=10999&amp;dst=100013" TargetMode="External"/><Relationship Id="rId28" Type="http://schemas.openxmlformats.org/officeDocument/2006/relationships/hyperlink" Target="https://login.consultant.ru/link/?req=doc&amp;base=RLAW913&amp;n=19247&amp;dst=100059" TargetMode="External"/><Relationship Id="rId36" Type="http://schemas.openxmlformats.org/officeDocument/2006/relationships/hyperlink" Target="https://login.consultant.ru/link/?req=doc&amp;base=RLAW913&amp;n=53718&amp;dst=100014" TargetMode="External"/><Relationship Id="rId49" Type="http://schemas.openxmlformats.org/officeDocument/2006/relationships/hyperlink" Target="https://login.consultant.ru/link/?req=doc&amp;base=RLAW913&amp;n=53718&amp;dst=100020" TargetMode="External"/><Relationship Id="rId57" Type="http://schemas.openxmlformats.org/officeDocument/2006/relationships/hyperlink" Target="https://login.consultant.ru/link/?req=doc&amp;base=RLAW913&amp;n=53449&amp;dst=100007" TargetMode="External"/><Relationship Id="rId61" Type="http://schemas.openxmlformats.org/officeDocument/2006/relationships/hyperlink" Target="https://login.consultant.ru/link/?req=doc&amp;base=RLAW913&amp;n=59319&amp;dst=100023" TargetMode="External"/><Relationship Id="rId10" Type="http://schemas.openxmlformats.org/officeDocument/2006/relationships/hyperlink" Target="https://login.consultant.ru/link/?req=doc&amp;base=RLAW913&amp;n=34236&amp;dst=100029" TargetMode="External"/><Relationship Id="rId19" Type="http://schemas.openxmlformats.org/officeDocument/2006/relationships/hyperlink" Target="https://login.consultant.ru/link/?req=doc&amp;base=RLAW913&amp;n=23295&amp;dst=100010" TargetMode="External"/><Relationship Id="rId31" Type="http://schemas.openxmlformats.org/officeDocument/2006/relationships/hyperlink" Target="https://login.consultant.ru/link/?req=doc&amp;base=RLAW913&amp;n=19247&amp;dst=100061" TargetMode="External"/><Relationship Id="rId44" Type="http://schemas.openxmlformats.org/officeDocument/2006/relationships/hyperlink" Target="https://login.consultant.ru/link/?req=doc&amp;base=RLAW913&amp;n=19247&amp;dst=100077" TargetMode="External"/><Relationship Id="rId52" Type="http://schemas.openxmlformats.org/officeDocument/2006/relationships/hyperlink" Target="https://login.consultant.ru/link/?req=doc&amp;base=RLAW913&amp;n=38038&amp;dst=100036" TargetMode="External"/><Relationship Id="rId60" Type="http://schemas.openxmlformats.org/officeDocument/2006/relationships/hyperlink" Target="https://login.consultant.ru/link/?req=doc&amp;base=RLAW913&amp;n=53449&amp;dst=100007" TargetMode="External"/><Relationship Id="rId65" Type="http://schemas.openxmlformats.org/officeDocument/2006/relationships/hyperlink" Target="https://login.consultant.ru/link/?req=doc&amp;base=LAW&amp;n=482878&amp;dst=29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23295&amp;dst=100007" TargetMode="External"/><Relationship Id="rId14" Type="http://schemas.openxmlformats.org/officeDocument/2006/relationships/hyperlink" Target="https://login.consultant.ru/link/?req=doc&amp;base=RLAW913&amp;n=53449&amp;dst=100007" TargetMode="External"/><Relationship Id="rId22" Type="http://schemas.openxmlformats.org/officeDocument/2006/relationships/hyperlink" Target="https://login.consultant.ru/link/?req=doc&amp;base=RLAW913&amp;n=23295&amp;dst=100011" TargetMode="External"/><Relationship Id="rId27" Type="http://schemas.openxmlformats.org/officeDocument/2006/relationships/hyperlink" Target="https://login.consultant.ru/link/?req=doc&amp;base=RLAW913&amp;n=19247&amp;dst=100052" TargetMode="External"/><Relationship Id="rId30" Type="http://schemas.openxmlformats.org/officeDocument/2006/relationships/hyperlink" Target="https://login.consultant.ru/link/?req=doc&amp;base=RLAW913&amp;n=53718&amp;dst=100011" TargetMode="External"/><Relationship Id="rId35" Type="http://schemas.openxmlformats.org/officeDocument/2006/relationships/hyperlink" Target="https://login.consultant.ru/link/?req=doc&amp;base=RLAW913&amp;n=10400&amp;dst=100015" TargetMode="External"/><Relationship Id="rId43" Type="http://schemas.openxmlformats.org/officeDocument/2006/relationships/hyperlink" Target="https://login.consultant.ru/link/?req=doc&amp;base=RLAW913&amp;n=53718&amp;dst=100016" TargetMode="External"/><Relationship Id="rId48" Type="http://schemas.openxmlformats.org/officeDocument/2006/relationships/hyperlink" Target="https://login.consultant.ru/link/?req=doc&amp;base=RLAW913&amp;n=53718&amp;dst=100019" TargetMode="External"/><Relationship Id="rId56" Type="http://schemas.openxmlformats.org/officeDocument/2006/relationships/hyperlink" Target="https://login.consultant.ru/link/?req=doc&amp;base=RLAW913&amp;n=53718&amp;dst=100024" TargetMode="External"/><Relationship Id="rId64" Type="http://schemas.openxmlformats.org/officeDocument/2006/relationships/hyperlink" Target="https://login.consultant.ru/link/?req=doc&amp;base=RLAW913&amp;n=57522&amp;dst=100062" TargetMode="External"/><Relationship Id="rId69" Type="http://schemas.openxmlformats.org/officeDocument/2006/relationships/hyperlink" Target="https://login.consultant.ru/link/?req=doc&amp;base=RLAW913&amp;n=53718&amp;dst=100025" TargetMode="External"/><Relationship Id="rId8" Type="http://schemas.openxmlformats.org/officeDocument/2006/relationships/hyperlink" Target="https://login.consultant.ru/link/?req=doc&amp;base=RLAW913&amp;n=19247&amp;dst=100049" TargetMode="External"/><Relationship Id="rId51" Type="http://schemas.openxmlformats.org/officeDocument/2006/relationships/hyperlink" Target="https://login.consultant.ru/link/?req=doc&amp;base=RLAW913&amp;n=38038&amp;dst=100035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13&amp;n=48159&amp;dst=100032" TargetMode="External"/><Relationship Id="rId17" Type="http://schemas.openxmlformats.org/officeDocument/2006/relationships/hyperlink" Target="https://login.consultant.ru/link/?req=doc&amp;base=RLAW913&amp;n=59319&amp;dst=100021" TargetMode="External"/><Relationship Id="rId25" Type="http://schemas.openxmlformats.org/officeDocument/2006/relationships/hyperlink" Target="https://login.consultant.ru/link/?req=doc&amp;base=RLAW913&amp;n=53718&amp;dst=100008" TargetMode="External"/><Relationship Id="rId33" Type="http://schemas.openxmlformats.org/officeDocument/2006/relationships/hyperlink" Target="https://login.consultant.ru/link/?req=doc&amp;base=RLAW913&amp;n=19247&amp;dst=100065" TargetMode="External"/><Relationship Id="rId38" Type="http://schemas.openxmlformats.org/officeDocument/2006/relationships/hyperlink" Target="https://login.consultant.ru/link/?req=doc&amp;base=RLAW913&amp;n=53718&amp;dst=100015" TargetMode="External"/><Relationship Id="rId46" Type="http://schemas.openxmlformats.org/officeDocument/2006/relationships/hyperlink" Target="https://login.consultant.ru/link/?req=doc&amp;base=RLAW913&amp;n=48159&amp;dst=100032" TargetMode="External"/><Relationship Id="rId59" Type="http://schemas.openxmlformats.org/officeDocument/2006/relationships/hyperlink" Target="https://login.consultant.ru/link/?req=doc&amp;base=RLAW913&amp;n=59319&amp;dst=100022" TargetMode="External"/><Relationship Id="rId67" Type="http://schemas.openxmlformats.org/officeDocument/2006/relationships/hyperlink" Target="https://login.consultant.ru/link/?req=doc&amp;base=RLAW913&amp;n=57522&amp;dst=100064" TargetMode="External"/><Relationship Id="rId20" Type="http://schemas.openxmlformats.org/officeDocument/2006/relationships/hyperlink" Target="https://login.consultant.ru/link/?req=doc&amp;base=RLAW913&amp;n=34236&amp;dst=100029" TargetMode="External"/><Relationship Id="rId41" Type="http://schemas.openxmlformats.org/officeDocument/2006/relationships/hyperlink" Target="https://login.consultant.ru/link/?req=doc&amp;base=LAW&amp;n=436393" TargetMode="External"/><Relationship Id="rId54" Type="http://schemas.openxmlformats.org/officeDocument/2006/relationships/hyperlink" Target="https://login.consultant.ru/link/?req=doc&amp;base=RLAW913&amp;n=19247&amp;dst=100080" TargetMode="External"/><Relationship Id="rId62" Type="http://schemas.openxmlformats.org/officeDocument/2006/relationships/hyperlink" Target="https://login.consultant.ru/link/?req=doc&amp;base=LAW&amp;n=482878&amp;dst=295" TargetMode="External"/><Relationship Id="rId70" Type="http://schemas.openxmlformats.org/officeDocument/2006/relationships/hyperlink" Target="https://login.consultant.ru/link/?req=doc&amp;base=RLAW913&amp;n=6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4217</Words>
  <Characters>24038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Семяшкина Александра Петровна</dc:creator>
  <cp:keywords/>
  <dc:description/>
  <cp:lastModifiedBy>Семяшкина Александра Петровна</cp:lastModifiedBy>
  <cp:revision>1</cp:revision>
  <dcterms:created xsi:type="dcterms:W3CDTF">2024-10-11T10:48:00Z</dcterms:created>
  <dcterms:modified xsi:type="dcterms:W3CDTF">2024-10-11T10:49:00Z</dcterms:modified>
</cp:coreProperties>
</file>